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4D7BE" w14:textId="62300F33" w:rsidR="00721550" w:rsidRPr="004155B2" w:rsidRDefault="003B6431" w:rsidP="003B6431">
      <w:pPr>
        <w:pStyle w:val="Heading1"/>
        <w:spacing w:before="0" w:line="240" w:lineRule="auto"/>
        <w:jc w:val="right"/>
        <w:rPr>
          <w:rFonts w:ascii="Arial" w:eastAsia="Cambria" w:hAnsi="Arial" w:cs="Arial"/>
          <w:b/>
          <w:color w:val="000000"/>
        </w:rPr>
      </w:pPr>
      <w:r w:rsidRPr="004155B2">
        <w:rPr>
          <w:rFonts w:ascii="Arial" w:hAnsi="Arial" w:cs="Arial"/>
          <w:noProof/>
        </w:rPr>
        <w:drawing>
          <wp:inline distT="0" distB="0" distL="0" distR="0" wp14:anchorId="68C3FE2D" wp14:editId="5CC50AD9">
            <wp:extent cx="799357" cy="756678"/>
            <wp:effectExtent l="0" t="0" r="1270" b="5715"/>
            <wp:docPr id="2077689487" name="Picture 1" descr="A handshake and hous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00151" name="Picture 1" descr="A handshake and house logo&#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9357" cy="756678"/>
                    </a:xfrm>
                    <a:prstGeom prst="rect">
                      <a:avLst/>
                    </a:prstGeom>
                    <a:noFill/>
                    <a:ln>
                      <a:noFill/>
                    </a:ln>
                  </pic:spPr>
                </pic:pic>
              </a:graphicData>
            </a:graphic>
          </wp:inline>
        </w:drawing>
      </w:r>
    </w:p>
    <w:p w14:paraId="336FF262" w14:textId="77777777" w:rsidR="003B6431" w:rsidRPr="004155B2" w:rsidRDefault="003B6431" w:rsidP="58709057">
      <w:pPr>
        <w:pStyle w:val="Heading1"/>
        <w:spacing w:before="0" w:line="240" w:lineRule="auto"/>
        <w:rPr>
          <w:rFonts w:ascii="Arial" w:eastAsia="Cambria" w:hAnsi="Arial" w:cs="Arial"/>
          <w:b/>
          <w:bCs/>
          <w:color w:val="000000" w:themeColor="text1"/>
          <w:sz w:val="56"/>
          <w:szCs w:val="56"/>
        </w:rPr>
      </w:pPr>
    </w:p>
    <w:p w14:paraId="34FE28B9" w14:textId="77777777" w:rsidR="00861422" w:rsidRPr="004155B2" w:rsidRDefault="00861422" w:rsidP="58709057">
      <w:pPr>
        <w:pStyle w:val="Heading1"/>
        <w:spacing w:before="0" w:line="240" w:lineRule="auto"/>
        <w:rPr>
          <w:rFonts w:ascii="Arial" w:eastAsia="Cambria" w:hAnsi="Arial" w:cs="Arial"/>
          <w:color w:val="000000" w:themeColor="text1"/>
          <w:sz w:val="56"/>
          <w:szCs w:val="56"/>
        </w:rPr>
      </w:pPr>
    </w:p>
    <w:p w14:paraId="23A980F6" w14:textId="3C1E70D5" w:rsidR="00861422" w:rsidRPr="004155B2" w:rsidRDefault="002F7C3A" w:rsidP="58709057">
      <w:pPr>
        <w:pStyle w:val="Heading1"/>
        <w:spacing w:before="0" w:line="240" w:lineRule="auto"/>
        <w:rPr>
          <w:rFonts w:ascii="Arial" w:eastAsia="Cambria" w:hAnsi="Arial" w:cs="Arial"/>
          <w:color w:val="000000" w:themeColor="text1"/>
          <w:sz w:val="56"/>
          <w:szCs w:val="56"/>
        </w:rPr>
      </w:pPr>
      <w:r w:rsidRPr="004155B2">
        <w:rPr>
          <w:rFonts w:ascii="Arial" w:eastAsia="Cambria" w:hAnsi="Arial" w:cs="Arial"/>
          <w:color w:val="000000" w:themeColor="text1"/>
          <w:sz w:val="56"/>
          <w:szCs w:val="56"/>
        </w:rPr>
        <w:t>Shared Ownership Code</w:t>
      </w:r>
      <w:r w:rsidR="0059381B">
        <w:rPr>
          <w:rFonts w:ascii="Arial" w:eastAsia="Cambria" w:hAnsi="Arial" w:cs="Arial"/>
          <w:color w:val="000000" w:themeColor="text1"/>
          <w:sz w:val="56"/>
          <w:szCs w:val="56"/>
        </w:rPr>
        <w:t>:</w:t>
      </w:r>
    </w:p>
    <w:p w14:paraId="187342C1" w14:textId="5778CB35" w:rsidR="00BD5BFA" w:rsidRPr="004155B2" w:rsidRDefault="00756F04" w:rsidP="58709057">
      <w:pPr>
        <w:pStyle w:val="Heading1"/>
        <w:spacing w:before="0" w:line="240" w:lineRule="auto"/>
        <w:rPr>
          <w:rFonts w:ascii="Arial" w:eastAsia="Cambria" w:hAnsi="Arial" w:cs="Arial"/>
          <w:color w:val="000000" w:themeColor="text1"/>
        </w:rPr>
      </w:pPr>
      <w:r w:rsidRPr="004155B2">
        <w:rPr>
          <w:rFonts w:ascii="Arial" w:eastAsia="Cambria" w:hAnsi="Arial" w:cs="Arial"/>
          <w:color w:val="000000" w:themeColor="text1"/>
          <w:sz w:val="56"/>
          <w:szCs w:val="56"/>
        </w:rPr>
        <w:t>Service Charge Information Document</w:t>
      </w:r>
      <w:r w:rsidR="0053013E">
        <w:rPr>
          <w:rFonts w:ascii="Arial" w:eastAsia="Cambria" w:hAnsi="Arial" w:cs="Arial"/>
          <w:color w:val="000000" w:themeColor="text1"/>
        </w:rPr>
        <w:t xml:space="preserve"> </w:t>
      </w:r>
      <w:r w:rsidR="001B7B49" w:rsidRPr="001B7B49">
        <w:rPr>
          <w:rFonts w:ascii="Arial" w:eastAsia="Cambria" w:hAnsi="Arial" w:cs="Arial"/>
          <w:color w:val="000000" w:themeColor="text1"/>
          <w:sz w:val="56"/>
          <w:szCs w:val="56"/>
        </w:rPr>
        <w:t>(SCID)</w:t>
      </w:r>
      <w:r w:rsidR="001B7B49">
        <w:rPr>
          <w:rFonts w:ascii="Arial" w:eastAsia="Cambria" w:hAnsi="Arial" w:cs="Arial"/>
          <w:color w:val="000000" w:themeColor="text1"/>
        </w:rPr>
        <w:t xml:space="preserve"> </w:t>
      </w:r>
      <w:r w:rsidR="0053013E" w:rsidRPr="0053013E">
        <w:rPr>
          <w:rFonts w:ascii="Arial" w:eastAsia="Cambria" w:hAnsi="Arial" w:cs="Arial"/>
          <w:color w:val="000000" w:themeColor="text1"/>
          <w:sz w:val="56"/>
          <w:szCs w:val="56"/>
        </w:rPr>
        <w:t>template</w:t>
      </w:r>
    </w:p>
    <w:p w14:paraId="564559AA" w14:textId="77777777" w:rsidR="003B6431" w:rsidRPr="004155B2" w:rsidRDefault="003B6431" w:rsidP="00B63B6D">
      <w:pPr>
        <w:rPr>
          <w:rFonts w:ascii="Arial" w:hAnsi="Arial" w:cs="Arial"/>
        </w:rPr>
      </w:pPr>
    </w:p>
    <w:p w14:paraId="22DEA89C" w14:textId="226D4D90" w:rsidR="00B63B6D" w:rsidRPr="004155B2" w:rsidRDefault="00B63B6D" w:rsidP="00B63B6D">
      <w:pPr>
        <w:rPr>
          <w:rFonts w:ascii="Arial" w:hAnsi="Arial" w:cs="Arial"/>
        </w:rPr>
      </w:pPr>
      <w:r w:rsidRPr="004155B2">
        <w:rPr>
          <w:rFonts w:ascii="Arial" w:hAnsi="Arial" w:cs="Arial"/>
        </w:rPr>
        <w:t>Version 1.0</w:t>
      </w:r>
    </w:p>
    <w:p w14:paraId="561276CA" w14:textId="77777777" w:rsidR="00FF497E" w:rsidRPr="004155B2" w:rsidRDefault="00FF497E">
      <w:pPr>
        <w:rPr>
          <w:rFonts w:ascii="Arial" w:hAnsi="Arial" w:cs="Arial"/>
        </w:rPr>
      </w:pPr>
    </w:p>
    <w:p w14:paraId="49576DFA" w14:textId="77777777" w:rsidR="003B6431" w:rsidRPr="004155B2" w:rsidRDefault="003B6431">
      <w:pPr>
        <w:rPr>
          <w:rFonts w:ascii="Arial" w:hAnsi="Arial" w:cs="Arial"/>
        </w:rPr>
      </w:pPr>
    </w:p>
    <w:p w14:paraId="6B3969BC" w14:textId="77777777" w:rsidR="003B6431" w:rsidRPr="004155B2" w:rsidRDefault="003B6431">
      <w:pPr>
        <w:rPr>
          <w:rFonts w:ascii="Arial" w:hAnsi="Arial" w:cs="Arial"/>
        </w:rPr>
      </w:pPr>
    </w:p>
    <w:p w14:paraId="7A3926AA" w14:textId="77777777" w:rsidR="003B6431" w:rsidRPr="004155B2" w:rsidRDefault="003B6431">
      <w:pPr>
        <w:rPr>
          <w:rFonts w:ascii="Arial" w:hAnsi="Arial" w:cs="Arial"/>
        </w:rPr>
      </w:pPr>
    </w:p>
    <w:p w14:paraId="2F48231D" w14:textId="77777777" w:rsidR="003B6431" w:rsidRPr="004155B2" w:rsidRDefault="003B6431">
      <w:pPr>
        <w:rPr>
          <w:rFonts w:ascii="Arial" w:hAnsi="Arial" w:cs="Arial"/>
        </w:rPr>
      </w:pPr>
    </w:p>
    <w:p w14:paraId="7AE7E910" w14:textId="77777777" w:rsidR="003B6431" w:rsidRPr="004155B2" w:rsidRDefault="003B6431">
      <w:pPr>
        <w:rPr>
          <w:rFonts w:ascii="Arial" w:hAnsi="Arial" w:cs="Arial"/>
        </w:rPr>
      </w:pPr>
    </w:p>
    <w:p w14:paraId="4637F1F6" w14:textId="77777777" w:rsidR="003B6431" w:rsidRPr="004155B2" w:rsidRDefault="003B6431">
      <w:pPr>
        <w:rPr>
          <w:rFonts w:ascii="Arial" w:hAnsi="Arial" w:cs="Arial"/>
        </w:rPr>
      </w:pPr>
    </w:p>
    <w:p w14:paraId="18F13068" w14:textId="77777777" w:rsidR="003B6431" w:rsidRPr="004155B2" w:rsidRDefault="003B6431">
      <w:pPr>
        <w:rPr>
          <w:rFonts w:ascii="Arial" w:hAnsi="Arial" w:cs="Arial"/>
        </w:rPr>
      </w:pPr>
    </w:p>
    <w:p w14:paraId="1DE22090" w14:textId="77777777" w:rsidR="003B6431" w:rsidRPr="004155B2" w:rsidRDefault="003B6431">
      <w:pPr>
        <w:rPr>
          <w:rFonts w:ascii="Arial" w:hAnsi="Arial" w:cs="Arial"/>
        </w:rPr>
      </w:pPr>
    </w:p>
    <w:p w14:paraId="58D4D9B4" w14:textId="77777777" w:rsidR="003B6431" w:rsidRPr="004155B2" w:rsidRDefault="003B6431">
      <w:pPr>
        <w:rPr>
          <w:rFonts w:ascii="Arial" w:hAnsi="Arial" w:cs="Arial"/>
        </w:rPr>
      </w:pPr>
    </w:p>
    <w:p w14:paraId="2EEA51CF" w14:textId="77777777" w:rsidR="003B6431" w:rsidRPr="004155B2" w:rsidRDefault="003B6431">
      <w:pPr>
        <w:rPr>
          <w:rFonts w:ascii="Arial" w:hAnsi="Arial" w:cs="Arial"/>
        </w:rPr>
      </w:pPr>
    </w:p>
    <w:p w14:paraId="3FD36DD3" w14:textId="77777777" w:rsidR="003B6431" w:rsidRPr="004155B2" w:rsidRDefault="003B6431">
      <w:pPr>
        <w:rPr>
          <w:rFonts w:ascii="Arial" w:hAnsi="Arial" w:cs="Arial"/>
        </w:rPr>
      </w:pPr>
    </w:p>
    <w:p w14:paraId="183E06BA" w14:textId="77777777" w:rsidR="003B6431" w:rsidRPr="004155B2" w:rsidRDefault="003B6431">
      <w:pPr>
        <w:rPr>
          <w:rFonts w:ascii="Arial" w:hAnsi="Arial" w:cs="Arial"/>
        </w:rPr>
      </w:pPr>
    </w:p>
    <w:p w14:paraId="5042470B" w14:textId="77777777" w:rsidR="003B6431" w:rsidRPr="004155B2" w:rsidRDefault="003B6431">
      <w:pPr>
        <w:rPr>
          <w:rFonts w:ascii="Arial" w:hAnsi="Arial" w:cs="Arial"/>
        </w:rPr>
      </w:pPr>
    </w:p>
    <w:p w14:paraId="7BEA6A17" w14:textId="77777777" w:rsidR="00861422" w:rsidRPr="004155B2" w:rsidRDefault="00861422">
      <w:pPr>
        <w:rPr>
          <w:rFonts w:ascii="Arial" w:hAnsi="Arial" w:cs="Arial"/>
        </w:rPr>
      </w:pPr>
    </w:p>
    <w:p w14:paraId="5D948D81" w14:textId="77777777" w:rsidR="003B6431" w:rsidRPr="004155B2" w:rsidRDefault="003B6431">
      <w:pPr>
        <w:rPr>
          <w:rFonts w:ascii="Arial" w:hAnsi="Arial" w:cs="Arial"/>
        </w:rPr>
      </w:pPr>
    </w:p>
    <w:p w14:paraId="4536443D" w14:textId="77777777" w:rsidR="003B6431" w:rsidRPr="004155B2" w:rsidRDefault="003B6431">
      <w:pPr>
        <w:rPr>
          <w:rFonts w:ascii="Arial" w:hAnsi="Arial" w:cs="Arial"/>
        </w:rPr>
      </w:pPr>
    </w:p>
    <w:p w14:paraId="30C35EB5" w14:textId="07123385" w:rsidR="00DA20AB" w:rsidRPr="004155B2" w:rsidRDefault="00DA20AB">
      <w:pPr>
        <w:rPr>
          <w:rFonts w:ascii="Arial" w:hAnsi="Arial" w:cs="Arial"/>
        </w:rPr>
      </w:pPr>
    </w:p>
    <w:p w14:paraId="0AE469B9" w14:textId="77777777" w:rsidR="00BD5BFA" w:rsidRPr="004155B2" w:rsidRDefault="00BD5BFA">
      <w:pPr>
        <w:rPr>
          <w:rFonts w:ascii="Arial" w:hAnsi="Arial" w:cs="Arial"/>
        </w:rPr>
      </w:pPr>
    </w:p>
    <w:p w14:paraId="21CA98A9" w14:textId="11B628D2" w:rsidR="00C53DCB" w:rsidRPr="00C84AC5" w:rsidRDefault="00756F04" w:rsidP="00C53DCB">
      <w:pPr>
        <w:pStyle w:val="Heading1"/>
        <w:spacing w:before="0" w:line="240" w:lineRule="auto"/>
        <w:rPr>
          <w:rFonts w:ascii="Arial" w:eastAsia="Cambria" w:hAnsi="Arial" w:cs="Arial"/>
          <w:bCs/>
          <w:color w:val="000000"/>
          <w:sz w:val="44"/>
          <w:szCs w:val="44"/>
        </w:rPr>
      </w:pPr>
      <w:r w:rsidRPr="00C84AC5">
        <w:rPr>
          <w:rFonts w:ascii="Arial" w:eastAsia="Cambria" w:hAnsi="Arial" w:cs="Arial"/>
          <w:bCs/>
          <w:color w:val="000000"/>
          <w:sz w:val="44"/>
          <w:szCs w:val="44"/>
        </w:rPr>
        <w:t xml:space="preserve">Service Charge Information Document (SCID) for Shared Ownership </w:t>
      </w:r>
    </w:p>
    <w:p w14:paraId="41B62656" w14:textId="29EEAEA3" w:rsidR="000C599B" w:rsidRPr="004155B2" w:rsidRDefault="000C599B">
      <w:pPr>
        <w:spacing w:after="0"/>
        <w:rPr>
          <w:rFonts w:ascii="Arial" w:eastAsia="Cambria" w:hAnsi="Arial" w:cs="Arial"/>
        </w:rPr>
      </w:pP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59"/>
        <w:gridCol w:w="6557"/>
      </w:tblGrid>
      <w:tr w:rsidR="000C599B" w:rsidRPr="004155B2" w14:paraId="20B53107" w14:textId="77777777" w:rsidTr="59A781AB">
        <w:trPr>
          <w:trHeight w:val="385"/>
        </w:trPr>
        <w:tc>
          <w:tcPr>
            <w:tcW w:w="2459" w:type="dxa"/>
            <w:shd w:val="clear" w:color="auto" w:fill="E7E6E6"/>
            <w:vAlign w:val="center"/>
          </w:tcPr>
          <w:p w14:paraId="03E99906" w14:textId="77777777" w:rsidR="000C599B" w:rsidRPr="004155B2" w:rsidRDefault="00756F04">
            <w:pPr>
              <w:rPr>
                <w:rFonts w:ascii="Arial" w:eastAsia="Cambria" w:hAnsi="Arial" w:cs="Arial"/>
                <w:b/>
              </w:rPr>
            </w:pPr>
            <w:r w:rsidRPr="004155B2">
              <w:rPr>
                <w:rFonts w:ascii="Arial" w:eastAsia="Cambria" w:hAnsi="Arial" w:cs="Arial"/>
                <w:b/>
              </w:rPr>
              <w:t>Date this document was produced:</w:t>
            </w:r>
          </w:p>
        </w:tc>
        <w:tc>
          <w:tcPr>
            <w:tcW w:w="6557" w:type="dxa"/>
            <w:vAlign w:val="center"/>
          </w:tcPr>
          <w:p w14:paraId="33A01E3F" w14:textId="53294203" w:rsidR="000C599B" w:rsidRPr="004155B2" w:rsidRDefault="002E3186">
            <w:pPr>
              <w:rPr>
                <w:rFonts w:ascii="Arial" w:eastAsia="Cambria" w:hAnsi="Arial" w:cs="Arial"/>
              </w:rPr>
            </w:pPr>
            <w:r>
              <w:rPr>
                <w:rFonts w:ascii="Arial" w:eastAsia="Cambria" w:hAnsi="Arial" w:cs="Arial"/>
              </w:rPr>
              <w:t>May 2026</w:t>
            </w:r>
          </w:p>
        </w:tc>
      </w:tr>
      <w:tr w:rsidR="000C599B" w:rsidRPr="004155B2" w14:paraId="399F4A07" w14:textId="77777777" w:rsidTr="59A781AB">
        <w:trPr>
          <w:trHeight w:val="385"/>
        </w:trPr>
        <w:tc>
          <w:tcPr>
            <w:tcW w:w="2459" w:type="dxa"/>
            <w:shd w:val="clear" w:color="auto" w:fill="E7E6E6"/>
            <w:vAlign w:val="center"/>
          </w:tcPr>
          <w:p w14:paraId="6226A0B9" w14:textId="77777777" w:rsidR="000C599B" w:rsidRPr="004155B2" w:rsidRDefault="00756F04">
            <w:pPr>
              <w:rPr>
                <w:rFonts w:ascii="Arial" w:eastAsia="Cambria" w:hAnsi="Arial" w:cs="Arial"/>
                <w:b/>
              </w:rPr>
            </w:pPr>
            <w:r w:rsidRPr="004155B2">
              <w:rPr>
                <w:rFonts w:ascii="Arial" w:eastAsia="Cambria" w:hAnsi="Arial" w:cs="Arial"/>
                <w:b/>
              </w:rPr>
              <w:t>Customer name(s):</w:t>
            </w:r>
          </w:p>
        </w:tc>
        <w:tc>
          <w:tcPr>
            <w:tcW w:w="6557" w:type="dxa"/>
            <w:vAlign w:val="center"/>
          </w:tcPr>
          <w:p w14:paraId="7647C00B" w14:textId="40D4398F" w:rsidR="000C599B" w:rsidRPr="004155B2" w:rsidRDefault="000C599B" w:rsidP="001C472C">
            <w:pPr>
              <w:rPr>
                <w:rFonts w:ascii="Arial" w:eastAsia="Cambria" w:hAnsi="Arial" w:cs="Arial"/>
              </w:rPr>
            </w:pPr>
          </w:p>
        </w:tc>
      </w:tr>
      <w:tr w:rsidR="000C599B" w:rsidRPr="004155B2" w14:paraId="345BB03F" w14:textId="77777777" w:rsidTr="59A781AB">
        <w:trPr>
          <w:trHeight w:val="419"/>
        </w:trPr>
        <w:tc>
          <w:tcPr>
            <w:tcW w:w="2459" w:type="dxa"/>
            <w:shd w:val="clear" w:color="auto" w:fill="E7E6E6"/>
            <w:vAlign w:val="center"/>
          </w:tcPr>
          <w:p w14:paraId="2EE7B4E7" w14:textId="77777777" w:rsidR="000C599B" w:rsidRPr="004155B2" w:rsidRDefault="00756F04">
            <w:pPr>
              <w:rPr>
                <w:rFonts w:ascii="Arial" w:eastAsia="Cambria" w:hAnsi="Arial" w:cs="Arial"/>
                <w:b/>
              </w:rPr>
            </w:pPr>
            <w:r w:rsidRPr="004155B2">
              <w:rPr>
                <w:rFonts w:ascii="Arial" w:eastAsia="Cambria" w:hAnsi="Arial" w:cs="Arial"/>
                <w:b/>
              </w:rPr>
              <w:t>Development:</w:t>
            </w:r>
          </w:p>
        </w:tc>
        <w:tc>
          <w:tcPr>
            <w:tcW w:w="6557" w:type="dxa"/>
            <w:vAlign w:val="center"/>
          </w:tcPr>
          <w:p w14:paraId="0A13CAE7" w14:textId="54BA2F1F" w:rsidR="000C599B" w:rsidRPr="004155B2" w:rsidRDefault="4CB6B7B3">
            <w:pPr>
              <w:rPr>
                <w:rFonts w:ascii="Arial" w:eastAsia="Cambria" w:hAnsi="Arial" w:cs="Arial"/>
              </w:rPr>
            </w:pPr>
            <w:r w:rsidRPr="59A781AB">
              <w:rPr>
                <w:rFonts w:ascii="Arial" w:eastAsia="Cambria" w:hAnsi="Arial" w:cs="Arial"/>
              </w:rPr>
              <w:t xml:space="preserve">The Beacon Bow </w:t>
            </w:r>
          </w:p>
        </w:tc>
      </w:tr>
      <w:tr w:rsidR="000C599B" w:rsidRPr="004155B2" w14:paraId="0DD87C0F" w14:textId="77777777" w:rsidTr="59A781AB">
        <w:trPr>
          <w:trHeight w:val="411"/>
        </w:trPr>
        <w:tc>
          <w:tcPr>
            <w:tcW w:w="2459" w:type="dxa"/>
            <w:shd w:val="clear" w:color="auto" w:fill="E7E6E6"/>
            <w:vAlign w:val="center"/>
          </w:tcPr>
          <w:p w14:paraId="3C8540CC" w14:textId="77777777" w:rsidR="000C599B" w:rsidRPr="004155B2" w:rsidRDefault="00756F04">
            <w:pPr>
              <w:rPr>
                <w:rFonts w:ascii="Arial" w:eastAsia="Cambria" w:hAnsi="Arial" w:cs="Arial"/>
                <w:b/>
              </w:rPr>
            </w:pPr>
            <w:r w:rsidRPr="004155B2">
              <w:rPr>
                <w:rFonts w:ascii="Arial" w:eastAsia="Cambria" w:hAnsi="Arial" w:cs="Arial"/>
                <w:b/>
              </w:rPr>
              <w:t>Plot number:</w:t>
            </w:r>
          </w:p>
        </w:tc>
        <w:tc>
          <w:tcPr>
            <w:tcW w:w="6557" w:type="dxa"/>
            <w:vAlign w:val="center"/>
          </w:tcPr>
          <w:p w14:paraId="5F1398C4" w14:textId="33C994E4" w:rsidR="000C599B" w:rsidRPr="004155B2" w:rsidRDefault="1ADB6689">
            <w:r w:rsidRPr="59A781AB">
              <w:rPr>
                <w:rFonts w:ascii="Arial" w:eastAsia="Cambria" w:hAnsi="Arial" w:cs="Arial"/>
              </w:rPr>
              <w:t xml:space="preserve">Plot </w:t>
            </w:r>
            <w:r w:rsidR="31008A8D" w:rsidRPr="59A781AB">
              <w:rPr>
                <w:rFonts w:ascii="Arial" w:eastAsia="Cambria" w:hAnsi="Arial" w:cs="Arial"/>
              </w:rPr>
              <w:t>91</w:t>
            </w:r>
          </w:p>
        </w:tc>
      </w:tr>
      <w:tr w:rsidR="000C599B" w:rsidRPr="004155B2" w14:paraId="489B169F" w14:textId="77777777" w:rsidTr="59A781AB">
        <w:trPr>
          <w:trHeight w:val="411"/>
        </w:trPr>
        <w:tc>
          <w:tcPr>
            <w:tcW w:w="2459" w:type="dxa"/>
            <w:shd w:val="clear" w:color="auto" w:fill="E7E6E6"/>
            <w:vAlign w:val="center"/>
          </w:tcPr>
          <w:p w14:paraId="451C11A8" w14:textId="1024E6D6" w:rsidR="000C599B" w:rsidRPr="004155B2" w:rsidRDefault="00756F04">
            <w:pPr>
              <w:rPr>
                <w:rFonts w:ascii="Arial" w:eastAsia="Cambria" w:hAnsi="Arial" w:cs="Arial"/>
                <w:b/>
              </w:rPr>
            </w:pPr>
            <w:r w:rsidRPr="004155B2">
              <w:rPr>
                <w:rFonts w:ascii="Arial" w:eastAsia="Cambria" w:hAnsi="Arial" w:cs="Arial"/>
                <w:b/>
              </w:rPr>
              <w:t>Property address</w:t>
            </w:r>
            <w:r w:rsidR="003B6431" w:rsidRPr="004155B2">
              <w:rPr>
                <w:rFonts w:ascii="Arial" w:eastAsia="Cambria" w:hAnsi="Arial" w:cs="Arial"/>
                <w:b/>
              </w:rPr>
              <w:t>:</w:t>
            </w:r>
          </w:p>
        </w:tc>
        <w:tc>
          <w:tcPr>
            <w:tcW w:w="6557" w:type="dxa"/>
            <w:vAlign w:val="center"/>
          </w:tcPr>
          <w:p w14:paraId="60DE3B70" w14:textId="50412656" w:rsidR="000C599B" w:rsidRPr="004155B2" w:rsidRDefault="01A9A3F2">
            <w:r w:rsidRPr="59A781AB">
              <w:rPr>
                <w:rFonts w:ascii="Arial" w:eastAsia="Cambria" w:hAnsi="Arial" w:cs="Arial"/>
              </w:rPr>
              <w:t>201</w:t>
            </w:r>
            <w:r w:rsidR="5644E878" w:rsidRPr="59A781AB">
              <w:rPr>
                <w:rFonts w:ascii="Arial" w:eastAsia="Cambria" w:hAnsi="Arial" w:cs="Arial"/>
              </w:rPr>
              <w:t xml:space="preserve"> Estelle House, 32 Sroudley Walk, London E3 3ZZ</w:t>
            </w:r>
          </w:p>
        </w:tc>
      </w:tr>
    </w:tbl>
    <w:p w14:paraId="00BFB0ED" w14:textId="4B65BE92" w:rsidR="000C599B" w:rsidRPr="004155B2" w:rsidRDefault="000C599B">
      <w:pPr>
        <w:spacing w:after="0"/>
        <w:rPr>
          <w:rFonts w:ascii="Arial" w:eastAsia="Cambria" w:hAnsi="Arial" w:cs="Arial"/>
        </w:rPr>
      </w:pPr>
    </w:p>
    <w:p w14:paraId="59C2CE9F" w14:textId="26B3A0D7" w:rsidR="1AC2FE46" w:rsidRPr="004155B2" w:rsidRDefault="00756F04" w:rsidP="5E98D023">
      <w:pPr>
        <w:spacing w:after="0"/>
        <w:rPr>
          <w:rFonts w:ascii="Arial" w:eastAsia="Cambria" w:hAnsi="Arial" w:cs="Arial"/>
        </w:rPr>
      </w:pPr>
      <w:r w:rsidRPr="5E98D023">
        <w:rPr>
          <w:rFonts w:ascii="Arial" w:eastAsia="Cambria" w:hAnsi="Arial" w:cs="Arial"/>
        </w:rPr>
        <w:t xml:space="preserve">This service charge information document will help you understand more about how services are provided, how you are charged for them, and about the potential for these charges to rise. </w:t>
      </w:r>
    </w:p>
    <w:p w14:paraId="3357BE18" w14:textId="77777777" w:rsidR="00C53DCB" w:rsidRPr="004155B2" w:rsidRDefault="00C53DCB">
      <w:pPr>
        <w:spacing w:after="0"/>
        <w:rPr>
          <w:rFonts w:ascii="Arial" w:eastAsia="Cambria" w:hAnsi="Arial" w:cs="Arial"/>
        </w:rPr>
      </w:pPr>
    </w:p>
    <w:p w14:paraId="762D87B0" w14:textId="08D1A197" w:rsidR="0098563E" w:rsidRPr="004155B2" w:rsidRDefault="0649734E" w:rsidP="00CD6B66">
      <w:pPr>
        <w:spacing w:after="0"/>
        <w:rPr>
          <w:rFonts w:ascii="Arial" w:eastAsia="Cambria" w:hAnsi="Arial" w:cs="Arial"/>
        </w:rPr>
      </w:pPr>
      <w:r w:rsidRPr="5E98D023">
        <w:rPr>
          <w:rFonts w:ascii="Arial" w:eastAsia="Cambria" w:hAnsi="Arial" w:cs="Arial"/>
        </w:rPr>
        <w:t xml:space="preserve">Please read this document alongside the </w:t>
      </w:r>
      <w:r w:rsidR="21FABCBD" w:rsidRPr="5E98D023">
        <w:rPr>
          <w:rFonts w:ascii="Arial" w:eastAsia="Cambria" w:hAnsi="Arial" w:cs="Arial"/>
        </w:rPr>
        <w:t>document entitled ‘Summary of Costs’</w:t>
      </w:r>
      <w:r w:rsidR="00E33CED" w:rsidRPr="5E98D023">
        <w:rPr>
          <w:rFonts w:ascii="Arial" w:eastAsia="Cambria" w:hAnsi="Arial" w:cs="Arial"/>
        </w:rPr>
        <w:t>,</w:t>
      </w:r>
      <w:r w:rsidR="21FABCBD" w:rsidRPr="5E98D023">
        <w:rPr>
          <w:rFonts w:ascii="Arial" w:eastAsia="Cambria" w:hAnsi="Arial" w:cs="Arial"/>
        </w:rPr>
        <w:t xml:space="preserve"> which sets out, among other things, your</w:t>
      </w:r>
      <w:r w:rsidR="62945A64" w:rsidRPr="5E98D023">
        <w:rPr>
          <w:rFonts w:ascii="Arial" w:eastAsia="Cambria" w:hAnsi="Arial" w:cs="Arial"/>
        </w:rPr>
        <w:t xml:space="preserve"> monthly</w:t>
      </w:r>
      <w:r w:rsidR="21FABCBD" w:rsidRPr="5E98D023">
        <w:rPr>
          <w:rFonts w:ascii="Arial" w:eastAsia="Cambria" w:hAnsi="Arial" w:cs="Arial"/>
        </w:rPr>
        <w:t xml:space="preserve"> payments to the </w:t>
      </w:r>
      <w:r w:rsidR="00894714" w:rsidRPr="5E98D023">
        <w:rPr>
          <w:rFonts w:ascii="Arial" w:eastAsia="Cambria" w:hAnsi="Arial" w:cs="Arial"/>
        </w:rPr>
        <w:t>housing provider</w:t>
      </w:r>
      <w:r w:rsidR="00E47CFE" w:rsidRPr="5E98D023">
        <w:rPr>
          <w:rFonts w:ascii="Arial" w:eastAsia="Cambria" w:hAnsi="Arial" w:cs="Arial"/>
        </w:rPr>
        <w:t>.</w:t>
      </w:r>
    </w:p>
    <w:p w14:paraId="6FDEF7B0" w14:textId="12370FE8" w:rsidR="0098563E" w:rsidRPr="004155B2" w:rsidRDefault="0098563E" w:rsidP="58709057">
      <w:pPr>
        <w:spacing w:after="0"/>
        <w:rPr>
          <w:rFonts w:ascii="Arial" w:eastAsia="Arial" w:hAnsi="Arial" w:cs="Arial"/>
        </w:rPr>
      </w:pPr>
    </w:p>
    <w:p w14:paraId="553F2B41" w14:textId="4BBB6A04" w:rsidR="00CD6B66" w:rsidRPr="004155B2" w:rsidRDefault="00E47CFE" w:rsidP="00CD6B66">
      <w:pPr>
        <w:spacing w:after="0"/>
        <w:rPr>
          <w:rFonts w:ascii="Arial" w:eastAsia="Cambria" w:hAnsi="Arial" w:cs="Arial"/>
        </w:rPr>
      </w:pPr>
      <w:r w:rsidRPr="004155B2">
        <w:rPr>
          <w:rFonts w:ascii="Arial" w:eastAsia="Cambria" w:hAnsi="Arial" w:cs="Arial"/>
        </w:rPr>
        <w:t>In</w:t>
      </w:r>
      <w:r w:rsidR="3BCB7414" w:rsidRPr="004155B2">
        <w:rPr>
          <w:rFonts w:ascii="Arial" w:eastAsia="Cambria" w:hAnsi="Arial" w:cs="Arial"/>
        </w:rPr>
        <w:t xml:space="preserve"> this document, the term 'service charge' is used as a collective term covering your </w:t>
      </w:r>
      <w:r w:rsidR="007F7503" w:rsidRPr="004155B2">
        <w:rPr>
          <w:rFonts w:ascii="Arial" w:eastAsia="Cambria" w:hAnsi="Arial" w:cs="Arial"/>
        </w:rPr>
        <w:t xml:space="preserve">service charges, </w:t>
      </w:r>
      <w:r w:rsidR="3BCB7414" w:rsidRPr="004155B2">
        <w:rPr>
          <w:rFonts w:ascii="Arial" w:eastAsia="Cambria" w:hAnsi="Arial" w:cs="Arial"/>
        </w:rPr>
        <w:t>estate charge, buildings insurance, management fee, and reserve fund.</w:t>
      </w:r>
      <w:r w:rsidRPr="004155B2">
        <w:rPr>
          <w:rFonts w:ascii="Arial" w:eastAsia="Cambria" w:hAnsi="Arial" w:cs="Arial"/>
        </w:rPr>
        <w:t xml:space="preserve"> </w:t>
      </w:r>
      <w:r w:rsidR="00CD6B66" w:rsidRPr="004155B2">
        <w:rPr>
          <w:rFonts w:ascii="Arial" w:eastAsia="Cambria" w:hAnsi="Arial" w:cs="Arial"/>
        </w:rPr>
        <w:t xml:space="preserve">Throughout this document, all charges of these types that are applicable to your property will be referred to as ‘service charges’. </w:t>
      </w:r>
    </w:p>
    <w:p w14:paraId="0D705908" w14:textId="77777777" w:rsidR="000C599B" w:rsidRPr="004155B2" w:rsidRDefault="000C599B">
      <w:pPr>
        <w:spacing w:after="0"/>
        <w:rPr>
          <w:rFonts w:ascii="Arial" w:eastAsia="Cambria" w:hAnsi="Arial" w:cs="Arial"/>
        </w:rPr>
      </w:pPr>
    </w:p>
    <w:p w14:paraId="659CA626" w14:textId="37CEE625" w:rsidR="007E1797" w:rsidRPr="004155B2" w:rsidRDefault="00756F04">
      <w:pPr>
        <w:spacing w:after="0"/>
        <w:rPr>
          <w:rFonts w:ascii="Arial" w:eastAsia="Cambria" w:hAnsi="Arial" w:cs="Arial"/>
        </w:rPr>
      </w:pPr>
      <w:r w:rsidRPr="004155B2">
        <w:rPr>
          <w:rFonts w:ascii="Arial" w:eastAsia="Cambria" w:hAnsi="Arial" w:cs="Arial"/>
        </w:rPr>
        <w:t>Service charges</w:t>
      </w:r>
      <w:r w:rsidR="003A07FF" w:rsidRPr="004155B2">
        <w:rPr>
          <w:rFonts w:ascii="Arial" w:eastAsia="Cambria" w:hAnsi="Arial" w:cs="Arial"/>
        </w:rPr>
        <w:t xml:space="preserve"> </w:t>
      </w:r>
      <w:r w:rsidRPr="004155B2">
        <w:rPr>
          <w:rFonts w:ascii="Arial" w:eastAsia="Cambria" w:hAnsi="Arial" w:cs="Arial"/>
        </w:rPr>
        <w:t xml:space="preserve">are fees paid by </w:t>
      </w:r>
      <w:r w:rsidR="00A07FEC" w:rsidRPr="004155B2">
        <w:rPr>
          <w:rFonts w:ascii="Arial" w:eastAsia="Cambria" w:hAnsi="Arial" w:cs="Arial"/>
        </w:rPr>
        <w:t>a</w:t>
      </w:r>
      <w:r w:rsidRPr="004155B2">
        <w:rPr>
          <w:rFonts w:ascii="Arial" w:eastAsia="Cambria" w:hAnsi="Arial" w:cs="Arial"/>
        </w:rPr>
        <w:t xml:space="preserve"> shared owner to contribute towards the cost of maintaining and managing shared areas and services in a building and estate. </w:t>
      </w:r>
    </w:p>
    <w:p w14:paraId="7C34F8C6" w14:textId="77777777" w:rsidR="007E1797" w:rsidRPr="004155B2" w:rsidRDefault="007E1797">
      <w:pPr>
        <w:spacing w:after="0"/>
        <w:rPr>
          <w:rFonts w:ascii="Arial" w:eastAsia="Cambria" w:hAnsi="Arial" w:cs="Arial"/>
        </w:rPr>
      </w:pPr>
    </w:p>
    <w:p w14:paraId="74572445" w14:textId="20A23A7C" w:rsidR="000C599B" w:rsidRPr="004155B2" w:rsidRDefault="00756F04">
      <w:pPr>
        <w:spacing w:after="0"/>
        <w:rPr>
          <w:rFonts w:ascii="Arial" w:eastAsia="Cambria" w:hAnsi="Arial" w:cs="Arial"/>
        </w:rPr>
      </w:pPr>
      <w:r w:rsidRPr="004155B2">
        <w:rPr>
          <w:rFonts w:ascii="Arial" w:eastAsia="Cambria" w:hAnsi="Arial" w:cs="Arial"/>
        </w:rPr>
        <w:t>You are responsible for 100% of the service charge allocated to your property</w:t>
      </w:r>
      <w:r w:rsidR="001A49C7" w:rsidRPr="004155B2">
        <w:rPr>
          <w:rFonts w:ascii="Arial" w:eastAsia="Cambria" w:hAnsi="Arial" w:cs="Arial"/>
        </w:rPr>
        <w:t>,</w:t>
      </w:r>
      <w:r w:rsidRPr="004155B2">
        <w:rPr>
          <w:rFonts w:ascii="Arial" w:eastAsia="Cambria" w:hAnsi="Arial" w:cs="Arial"/>
        </w:rPr>
        <w:t xml:space="preserve"> regardless of your ownership percentage. </w:t>
      </w:r>
    </w:p>
    <w:p w14:paraId="4E177409" w14:textId="77777777" w:rsidR="000C599B" w:rsidRPr="004155B2" w:rsidRDefault="000C599B">
      <w:pPr>
        <w:spacing w:after="0"/>
        <w:rPr>
          <w:rFonts w:ascii="Arial" w:eastAsia="Cambria" w:hAnsi="Arial" w:cs="Arial"/>
        </w:rPr>
      </w:pPr>
    </w:p>
    <w:p w14:paraId="74CB589B" w14:textId="2D96F5AA" w:rsidR="000C599B" w:rsidRPr="004155B2" w:rsidRDefault="00756F04">
      <w:pPr>
        <w:spacing w:after="0"/>
        <w:rPr>
          <w:rFonts w:ascii="Arial" w:eastAsia="Cambria" w:hAnsi="Arial" w:cs="Arial"/>
        </w:rPr>
      </w:pPr>
      <w:r w:rsidRPr="004155B2">
        <w:rPr>
          <w:rFonts w:ascii="Arial" w:eastAsia="Cambria" w:hAnsi="Arial" w:cs="Arial"/>
        </w:rPr>
        <w:t xml:space="preserve">You should read this document carefully so that you understand what you are </w:t>
      </w:r>
      <w:r w:rsidR="18397961" w:rsidRPr="004155B2">
        <w:rPr>
          <w:rFonts w:ascii="Arial" w:eastAsia="Cambria" w:hAnsi="Arial" w:cs="Arial"/>
        </w:rPr>
        <w:t>buying and</w:t>
      </w:r>
      <w:r w:rsidRPr="004155B2">
        <w:rPr>
          <w:rFonts w:ascii="Arial" w:eastAsia="Cambria" w:hAnsi="Arial" w:cs="Arial"/>
        </w:rPr>
        <w:t xml:space="preserve"> then keep it safe for future reference. Your solicitor can help you if you have questions about the information provided in this document.</w:t>
      </w:r>
    </w:p>
    <w:p w14:paraId="38131C42" w14:textId="77777777" w:rsidR="000C599B" w:rsidRPr="004155B2" w:rsidRDefault="000C599B">
      <w:pPr>
        <w:spacing w:after="0"/>
        <w:rPr>
          <w:rFonts w:ascii="Arial" w:eastAsia="Cambria" w:hAnsi="Arial" w:cs="Arial"/>
        </w:rPr>
      </w:pPr>
    </w:p>
    <w:p w14:paraId="502FE3D2" w14:textId="1FC327D0" w:rsidR="000C599B" w:rsidRPr="004155B2" w:rsidRDefault="00AB2BDA">
      <w:pPr>
        <w:spacing w:after="0"/>
        <w:rPr>
          <w:rFonts w:ascii="Arial" w:eastAsia="Cambria" w:hAnsi="Arial" w:cs="Arial"/>
        </w:rPr>
      </w:pPr>
      <w:r w:rsidRPr="004155B2">
        <w:rPr>
          <w:rFonts w:ascii="Arial" w:eastAsia="Cambria" w:hAnsi="Arial" w:cs="Arial"/>
        </w:rPr>
        <w:t>This document</w:t>
      </w:r>
      <w:r w:rsidR="00756F04" w:rsidRPr="004155B2">
        <w:rPr>
          <w:rFonts w:ascii="Arial" w:eastAsia="Cambria" w:hAnsi="Arial" w:cs="Arial"/>
        </w:rPr>
        <w:t xml:space="preserve"> does not form part of the lease. You should carefully consider the information and the accompanying </w:t>
      </w:r>
      <w:r w:rsidRPr="004155B2">
        <w:rPr>
          <w:rFonts w:ascii="Arial" w:eastAsia="Cambria" w:hAnsi="Arial" w:cs="Arial"/>
        </w:rPr>
        <w:t>lease and</w:t>
      </w:r>
      <w:r w:rsidR="00756F04" w:rsidRPr="004155B2">
        <w:rPr>
          <w:rFonts w:ascii="Arial" w:eastAsia="Cambria" w:hAnsi="Arial" w:cs="Arial"/>
        </w:rPr>
        <w:t xml:space="preserve"> discuss any issues with your legal adviser before signing the lease.</w:t>
      </w:r>
    </w:p>
    <w:p w14:paraId="5843D2F1" w14:textId="77777777" w:rsidR="000C599B" w:rsidRPr="004155B2" w:rsidRDefault="000C599B">
      <w:pPr>
        <w:spacing w:after="0"/>
        <w:rPr>
          <w:rFonts w:ascii="Arial" w:eastAsia="Cambria" w:hAnsi="Arial" w:cs="Arial"/>
        </w:rPr>
      </w:pPr>
    </w:p>
    <w:p w14:paraId="3D0057B8" w14:textId="6DEFDC5E" w:rsidR="000C599B" w:rsidRPr="004155B2" w:rsidRDefault="00756F04">
      <w:pPr>
        <w:spacing w:after="0"/>
        <w:rPr>
          <w:rFonts w:ascii="Arial" w:eastAsia="Cambria" w:hAnsi="Arial" w:cs="Arial"/>
        </w:rPr>
      </w:pPr>
      <w:r w:rsidRPr="004155B2">
        <w:rPr>
          <w:rFonts w:ascii="Arial" w:eastAsia="Cambria" w:hAnsi="Arial" w:cs="Arial"/>
        </w:rPr>
        <w:t>Failure to pay your rent, service charge</w:t>
      </w:r>
      <w:r w:rsidR="002E2753" w:rsidRPr="004155B2">
        <w:rPr>
          <w:rFonts w:ascii="Arial" w:eastAsia="Cambria" w:hAnsi="Arial" w:cs="Arial"/>
        </w:rPr>
        <w:t>,</w:t>
      </w:r>
      <w:r w:rsidR="00D206E6" w:rsidRPr="004155B2">
        <w:rPr>
          <w:rFonts w:ascii="Arial" w:eastAsia="Cambria" w:hAnsi="Arial" w:cs="Arial"/>
        </w:rPr>
        <w:t xml:space="preserve"> </w:t>
      </w:r>
      <w:r w:rsidRPr="004155B2">
        <w:rPr>
          <w:rFonts w:ascii="Arial" w:eastAsia="Cambria" w:hAnsi="Arial" w:cs="Arial"/>
        </w:rPr>
        <w:t xml:space="preserve">or mortgage could mean your home is at risk of repossession. </w:t>
      </w:r>
    </w:p>
    <w:p w14:paraId="51320476" w14:textId="77777777" w:rsidR="000C599B" w:rsidRPr="004155B2" w:rsidRDefault="000C599B">
      <w:pPr>
        <w:spacing w:after="0"/>
        <w:rPr>
          <w:rFonts w:ascii="Arial" w:eastAsia="Cambria" w:hAnsi="Arial" w:cs="Arial"/>
        </w:rPr>
      </w:pPr>
    </w:p>
    <w:p w14:paraId="597C9133" w14:textId="4F8C3178" w:rsidR="00B11B0C" w:rsidRPr="004155B2" w:rsidRDefault="00756F04">
      <w:pPr>
        <w:spacing w:after="0"/>
        <w:rPr>
          <w:rFonts w:ascii="Arial" w:eastAsia="Cambria" w:hAnsi="Arial" w:cs="Arial"/>
        </w:rPr>
      </w:pPr>
      <w:r w:rsidRPr="004155B2">
        <w:rPr>
          <w:rFonts w:ascii="Arial" w:eastAsia="Cambria" w:hAnsi="Arial" w:cs="Arial"/>
        </w:rPr>
        <w:t xml:space="preserve">The costs </w:t>
      </w:r>
      <w:r w:rsidR="00A07FEC" w:rsidRPr="004155B2">
        <w:rPr>
          <w:rFonts w:ascii="Arial" w:eastAsia="Cambria" w:hAnsi="Arial" w:cs="Arial"/>
        </w:rPr>
        <w:t xml:space="preserve">referred to </w:t>
      </w:r>
      <w:r w:rsidRPr="004155B2">
        <w:rPr>
          <w:rFonts w:ascii="Arial" w:eastAsia="Cambria" w:hAnsi="Arial" w:cs="Arial"/>
        </w:rPr>
        <w:t>in this document are the costs as at the date issued. These will increase (typically on an annual basis</w:t>
      </w:r>
      <w:r w:rsidR="07AB30C8" w:rsidRPr="004155B2">
        <w:rPr>
          <w:rFonts w:ascii="Arial" w:eastAsia="Cambria" w:hAnsi="Arial" w:cs="Arial"/>
        </w:rPr>
        <w:t>),</w:t>
      </w:r>
      <w:r w:rsidRPr="004155B2">
        <w:rPr>
          <w:rFonts w:ascii="Arial" w:eastAsia="Cambria" w:hAnsi="Arial" w:cs="Arial"/>
        </w:rPr>
        <w:t xml:space="preserve"> and you should take financial advice on whether this will be sustainable for you in the long term.</w:t>
      </w:r>
    </w:p>
    <w:p w14:paraId="11F071CE" w14:textId="77777777" w:rsidR="00B11B0C" w:rsidRPr="004155B2" w:rsidRDefault="00B11B0C">
      <w:pPr>
        <w:spacing w:after="0"/>
        <w:rPr>
          <w:rFonts w:ascii="Arial" w:eastAsia="Cambria" w:hAnsi="Arial" w:cs="Arial"/>
        </w:rPr>
      </w:pPr>
    </w:p>
    <w:p w14:paraId="7D93A14C" w14:textId="77777777" w:rsidR="000C599B" w:rsidRPr="0088223F" w:rsidRDefault="00756F04" w:rsidP="00D675E9">
      <w:pPr>
        <w:pStyle w:val="Heading2"/>
        <w:rPr>
          <w:rFonts w:ascii="Arial" w:hAnsi="Arial" w:cs="Arial"/>
          <w:color w:val="000000" w:themeColor="text1"/>
        </w:rPr>
      </w:pPr>
      <w:r w:rsidRPr="5E98D023">
        <w:rPr>
          <w:rFonts w:ascii="Arial" w:hAnsi="Arial" w:cs="Arial"/>
          <w:color w:val="000000" w:themeColor="text1"/>
        </w:rPr>
        <w:t xml:space="preserve">Responsibility for managing and providing services </w:t>
      </w:r>
    </w:p>
    <w:p w14:paraId="019D0734" w14:textId="188D040D" w:rsidR="000C599B" w:rsidRPr="004155B2" w:rsidRDefault="00756F04" w:rsidP="3169D900">
      <w:pPr>
        <w:pBdr>
          <w:top w:val="nil"/>
          <w:left w:val="nil"/>
          <w:bottom w:val="nil"/>
          <w:right w:val="nil"/>
          <w:between w:val="nil"/>
        </w:pBdr>
        <w:spacing w:after="0" w:line="240" w:lineRule="auto"/>
        <w:rPr>
          <w:rFonts w:ascii="Arial" w:hAnsi="Arial" w:cs="Arial"/>
          <w:color w:val="000000"/>
        </w:rPr>
      </w:pPr>
      <w:r w:rsidRPr="3169D900">
        <w:rPr>
          <w:rFonts w:ascii="Arial" w:hAnsi="Arial" w:cs="Arial"/>
          <w:color w:val="000000" w:themeColor="text1"/>
        </w:rPr>
        <w:t>The freehold of the</w:t>
      </w:r>
      <w:r w:rsidR="71DAE208" w:rsidRPr="3169D900">
        <w:rPr>
          <w:rFonts w:ascii="Arial" w:hAnsi="Arial" w:cs="Arial"/>
          <w:color w:val="000000" w:themeColor="text1"/>
        </w:rPr>
        <w:t xml:space="preserve"> estate </w:t>
      </w:r>
      <w:r w:rsidRPr="3169D900">
        <w:rPr>
          <w:rFonts w:ascii="Arial" w:hAnsi="Arial" w:cs="Arial"/>
          <w:color w:val="000000" w:themeColor="text1"/>
        </w:rPr>
        <w:t xml:space="preserve">is owned by a </w:t>
      </w:r>
      <w:r w:rsidR="61ADA670" w:rsidRPr="3169D900">
        <w:rPr>
          <w:rFonts w:ascii="Arial" w:hAnsi="Arial" w:cs="Arial"/>
          <w:color w:val="000000" w:themeColor="text1"/>
        </w:rPr>
        <w:t>third-party</w:t>
      </w:r>
      <w:r w:rsidR="73EB93D4" w:rsidRPr="3169D900">
        <w:rPr>
          <w:rFonts w:ascii="Arial" w:hAnsi="Arial" w:cs="Arial"/>
          <w:color w:val="000000" w:themeColor="text1"/>
        </w:rPr>
        <w:t xml:space="preserve"> </w:t>
      </w:r>
      <w:r w:rsidR="697C12E3" w:rsidRPr="3169D900">
        <w:rPr>
          <w:rFonts w:ascii="Arial" w:hAnsi="Arial" w:cs="Arial"/>
          <w:color w:val="000000" w:themeColor="text1"/>
        </w:rPr>
        <w:t xml:space="preserve">Muse Places Limitd </w:t>
      </w:r>
      <w:r w:rsidR="21E38D44" w:rsidRPr="3169D900">
        <w:rPr>
          <w:rFonts w:ascii="Arial" w:hAnsi="Arial" w:cs="Arial"/>
          <w:color w:val="000000" w:themeColor="text1"/>
        </w:rPr>
        <w:t xml:space="preserve"> </w:t>
      </w:r>
      <w:r w:rsidRPr="3169D900">
        <w:rPr>
          <w:rFonts w:ascii="Arial" w:hAnsi="Arial" w:cs="Arial"/>
          <w:color w:val="000000" w:themeColor="text1"/>
        </w:rPr>
        <w:t xml:space="preserve">Your housing provider </w:t>
      </w:r>
      <w:r w:rsidR="0568B3EE" w:rsidRPr="3169D900">
        <w:rPr>
          <w:rFonts w:ascii="Arial" w:hAnsi="Arial" w:cs="Arial"/>
          <w:color w:val="000000" w:themeColor="text1"/>
        </w:rPr>
        <w:t>Poplar HARCA</w:t>
      </w:r>
      <w:r w:rsidRPr="3169D900">
        <w:rPr>
          <w:rFonts w:ascii="Arial" w:hAnsi="Arial" w:cs="Arial"/>
          <w:color w:val="000000" w:themeColor="text1"/>
        </w:rPr>
        <w:t xml:space="preserve"> holds a head lease.</w:t>
      </w:r>
    </w:p>
    <w:p w14:paraId="0029F930" w14:textId="77777777" w:rsidR="000C599B" w:rsidRPr="004155B2" w:rsidRDefault="000C599B">
      <w:pPr>
        <w:pBdr>
          <w:top w:val="nil"/>
          <w:left w:val="nil"/>
          <w:bottom w:val="nil"/>
          <w:right w:val="nil"/>
          <w:between w:val="nil"/>
        </w:pBdr>
        <w:spacing w:after="0" w:line="240" w:lineRule="auto"/>
        <w:rPr>
          <w:rFonts w:ascii="Arial" w:hAnsi="Arial" w:cs="Arial"/>
          <w:color w:val="000000"/>
        </w:rPr>
      </w:pPr>
    </w:p>
    <w:p w14:paraId="654948C1" w14:textId="13E9F2CD" w:rsidR="000C599B" w:rsidRDefault="162D36B9" w:rsidP="3169D900">
      <w:pPr>
        <w:pBdr>
          <w:top w:val="nil"/>
          <w:left w:val="nil"/>
          <w:bottom w:val="nil"/>
          <w:right w:val="nil"/>
          <w:between w:val="nil"/>
        </w:pBdr>
        <w:spacing w:after="0" w:line="240" w:lineRule="auto"/>
        <w:rPr>
          <w:rFonts w:ascii="Arial" w:hAnsi="Arial" w:cs="Arial"/>
          <w:color w:val="000000" w:themeColor="text1"/>
        </w:rPr>
      </w:pPr>
      <w:r w:rsidRPr="3169D900">
        <w:rPr>
          <w:rFonts w:ascii="Arial" w:hAnsi="Arial" w:cs="Arial"/>
          <w:color w:val="000000" w:themeColor="text1"/>
        </w:rPr>
        <w:t xml:space="preserve">The </w:t>
      </w:r>
      <w:r w:rsidR="08AE4420" w:rsidRPr="3169D900">
        <w:rPr>
          <w:rFonts w:ascii="Arial" w:hAnsi="Arial" w:cs="Arial"/>
          <w:color w:val="000000" w:themeColor="text1"/>
        </w:rPr>
        <w:t>freeholder's</w:t>
      </w:r>
      <w:r w:rsidRPr="3169D900">
        <w:rPr>
          <w:rFonts w:ascii="Arial" w:hAnsi="Arial" w:cs="Arial"/>
          <w:color w:val="000000" w:themeColor="text1"/>
        </w:rPr>
        <w:t xml:space="preserve"> management company </w:t>
      </w:r>
      <w:r w:rsidR="62798174" w:rsidRPr="3169D900">
        <w:rPr>
          <w:rFonts w:ascii="Arial" w:hAnsi="Arial" w:cs="Arial"/>
          <w:color w:val="000000" w:themeColor="text1"/>
        </w:rPr>
        <w:t>LRM Prime</w:t>
      </w:r>
      <w:r w:rsidRPr="3169D900">
        <w:rPr>
          <w:rFonts w:ascii="Arial" w:hAnsi="Arial" w:cs="Arial"/>
          <w:color w:val="000000" w:themeColor="text1"/>
        </w:rPr>
        <w:t xml:space="preserve"> </w:t>
      </w:r>
      <w:r w:rsidR="74CE9D51" w:rsidRPr="3169D900">
        <w:rPr>
          <w:rFonts w:ascii="Arial" w:hAnsi="Arial" w:cs="Arial"/>
          <w:color w:val="000000" w:themeColor="text1"/>
        </w:rPr>
        <w:t>are</w:t>
      </w:r>
      <w:r w:rsidR="00756F04" w:rsidRPr="3169D900">
        <w:rPr>
          <w:rFonts w:ascii="Arial" w:hAnsi="Arial" w:cs="Arial"/>
          <w:color w:val="000000" w:themeColor="text1"/>
        </w:rPr>
        <w:t xml:space="preserve"> responsible for management of the services which are included within your service charge</w:t>
      </w:r>
      <w:r w:rsidR="75683215" w:rsidRPr="3169D900">
        <w:rPr>
          <w:rFonts w:ascii="Arial" w:hAnsi="Arial" w:cs="Arial"/>
          <w:color w:val="000000" w:themeColor="text1"/>
        </w:rPr>
        <w:t xml:space="preserve"> </w:t>
      </w:r>
      <w:r w:rsidR="6773B120" w:rsidRPr="3169D900">
        <w:rPr>
          <w:rFonts w:ascii="Arial" w:hAnsi="Arial" w:cs="Arial"/>
          <w:color w:val="000000" w:themeColor="text1"/>
        </w:rPr>
        <w:t>for the estate</w:t>
      </w:r>
      <w:r w:rsidR="008D48B5" w:rsidRPr="3169D900">
        <w:rPr>
          <w:rFonts w:ascii="Arial" w:hAnsi="Arial" w:cs="Arial"/>
          <w:color w:val="000000" w:themeColor="text1"/>
        </w:rPr>
        <w:t>.</w:t>
      </w:r>
    </w:p>
    <w:p w14:paraId="12DD623D" w14:textId="77777777" w:rsidR="008D48B5" w:rsidRDefault="008D48B5" w:rsidP="0B6CC512">
      <w:pPr>
        <w:pBdr>
          <w:top w:val="nil"/>
          <w:left w:val="nil"/>
          <w:bottom w:val="nil"/>
          <w:right w:val="nil"/>
          <w:between w:val="nil"/>
        </w:pBdr>
        <w:spacing w:after="0" w:line="240" w:lineRule="auto"/>
        <w:rPr>
          <w:rFonts w:ascii="Arial" w:hAnsi="Arial" w:cs="Arial"/>
          <w:color w:val="000000" w:themeColor="text1"/>
        </w:rPr>
      </w:pPr>
    </w:p>
    <w:p w14:paraId="1A2B3CB9" w14:textId="77777777" w:rsidR="000C599B" w:rsidRPr="004155B2" w:rsidRDefault="000C599B">
      <w:pPr>
        <w:rPr>
          <w:rFonts w:ascii="Arial" w:hAnsi="Arial" w:cs="Arial"/>
          <w:b/>
          <w:sz w:val="28"/>
          <w:szCs w:val="28"/>
        </w:rPr>
      </w:pPr>
    </w:p>
    <w:p w14:paraId="1400AA9D" w14:textId="094C1DE4" w:rsidR="00756C85" w:rsidRPr="004155B2" w:rsidRDefault="00F475CA" w:rsidP="00756C85">
      <w:pPr>
        <w:pStyle w:val="Heading2"/>
        <w:rPr>
          <w:rFonts w:ascii="Arial" w:hAnsi="Arial" w:cs="Arial"/>
          <w:color w:val="000000" w:themeColor="text1"/>
        </w:rPr>
      </w:pPr>
      <w:r w:rsidRPr="5E98D023">
        <w:rPr>
          <w:rFonts w:ascii="Arial" w:hAnsi="Arial" w:cs="Arial"/>
          <w:color w:val="000000" w:themeColor="text1"/>
        </w:rPr>
        <w:t xml:space="preserve">Who to get in touch with </w:t>
      </w:r>
      <w:r w:rsidR="00490518" w:rsidRPr="5E98D023">
        <w:rPr>
          <w:rFonts w:ascii="Arial" w:hAnsi="Arial" w:cs="Arial"/>
          <w:color w:val="000000" w:themeColor="text1"/>
        </w:rPr>
        <w:t xml:space="preserve">about the services provided </w:t>
      </w:r>
      <w:r w:rsidR="00A45550">
        <w:rPr>
          <w:rFonts w:ascii="Arial" w:hAnsi="Arial" w:cs="Arial"/>
          <w:color w:val="000000" w:themeColor="text1"/>
        </w:rPr>
        <w:t>–</w:t>
      </w:r>
      <w:r w:rsidR="00DA0A57">
        <w:rPr>
          <w:rFonts w:ascii="Arial" w:hAnsi="Arial" w:cs="Arial"/>
          <w:color w:val="000000" w:themeColor="text1"/>
        </w:rPr>
        <w:t xml:space="preserve"> </w:t>
      </w:r>
      <w:r w:rsidR="00A45550">
        <w:rPr>
          <w:rFonts w:ascii="Arial" w:hAnsi="Arial" w:cs="Arial"/>
          <w:color w:val="000000" w:themeColor="text1"/>
        </w:rPr>
        <w:t xml:space="preserve">You should initially contact the Sales </w:t>
      </w:r>
      <w:r w:rsidR="0099708F">
        <w:rPr>
          <w:rFonts w:ascii="Arial" w:hAnsi="Arial" w:cs="Arial"/>
          <w:color w:val="000000" w:themeColor="text1"/>
        </w:rPr>
        <w:t>Team;</w:t>
      </w:r>
      <w:r w:rsidR="00A45550">
        <w:rPr>
          <w:rFonts w:ascii="Arial" w:hAnsi="Arial" w:cs="Arial"/>
          <w:color w:val="000000" w:themeColor="text1"/>
        </w:rPr>
        <w:t xml:space="preserve"> the Sales Team will then direct you accordingly.</w:t>
      </w:r>
      <w:r w:rsidR="0099708F">
        <w:rPr>
          <w:rFonts w:ascii="Arial" w:hAnsi="Arial" w:cs="Arial"/>
          <w:color w:val="000000" w:themeColor="text1"/>
        </w:rPr>
        <w:t xml:space="preserve">  </w:t>
      </w:r>
      <w:hyperlink r:id="rId13" w:history="1">
        <w:r w:rsidR="0099708F" w:rsidRPr="00370E84">
          <w:rPr>
            <w:rStyle w:val="Hyperlink"/>
            <w:rFonts w:ascii="Arial" w:hAnsi="Arial" w:cs="Arial"/>
          </w:rPr>
          <w:t>Sales.enquiries@poplarharca.co.uk</w:t>
        </w:r>
      </w:hyperlink>
      <w:r w:rsidR="0099708F">
        <w:rPr>
          <w:rFonts w:ascii="Arial" w:hAnsi="Arial" w:cs="Arial"/>
          <w:color w:val="000000" w:themeColor="text1"/>
        </w:rPr>
        <w:t xml:space="preserve"> </w:t>
      </w:r>
    </w:p>
    <w:p w14:paraId="3385E026" w14:textId="03E15DE1" w:rsidR="00756C85" w:rsidRPr="004155B2" w:rsidRDefault="008864ED" w:rsidP="008864ED">
      <w:pPr>
        <w:pStyle w:val="NoSpacing"/>
        <w:rPr>
          <w:rFonts w:ascii="Arial" w:hAnsi="Arial" w:cs="Arial"/>
        </w:rPr>
      </w:pPr>
      <w:r w:rsidRPr="004155B2">
        <w:rPr>
          <w:rFonts w:ascii="Arial" w:hAnsi="Arial" w:cs="Arial"/>
          <w:noProof/>
        </w:rPr>
        <mc:AlternateContent>
          <mc:Choice Requires="wps">
            <w:drawing>
              <wp:anchor distT="0" distB="0" distL="114300" distR="114300" simplePos="0" relativeHeight="251658240" behindDoc="1" locked="0" layoutInCell="1" allowOverlap="1" wp14:anchorId="5EE0FF8A" wp14:editId="14CC7CED">
                <wp:simplePos x="0" y="0"/>
                <wp:positionH relativeFrom="margin">
                  <wp:align>right</wp:align>
                </wp:positionH>
                <wp:positionV relativeFrom="paragraph">
                  <wp:posOffset>146050</wp:posOffset>
                </wp:positionV>
                <wp:extent cx="5686425" cy="1219200"/>
                <wp:effectExtent l="57150" t="19050" r="66675" b="76200"/>
                <wp:wrapNone/>
                <wp:docPr id="669130489" name="Rectangle 1"/>
                <wp:cNvGraphicFramePr/>
                <a:graphic xmlns:a="http://schemas.openxmlformats.org/drawingml/2006/main">
                  <a:graphicData uri="http://schemas.microsoft.com/office/word/2010/wordprocessingShape">
                    <wps:wsp>
                      <wps:cNvSpPr/>
                      <wps:spPr>
                        <a:xfrm>
                          <a:off x="0" y="0"/>
                          <a:ext cx="5686425" cy="1219200"/>
                        </a:xfrm>
                        <a:prstGeom prst="rect">
                          <a:avLst/>
                        </a:prstGeom>
                        <a:solidFill>
                          <a:schemeClr val="accent1">
                            <a:lumMod val="20000"/>
                            <a:lumOff val="8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1" style="position:absolute;margin-left:396.55pt;margin-top:11.5pt;width:447.75pt;height:96pt;z-index:-25165823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dbe5f1 [660]" stroked="f" w14:anchorId="50B289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">
                <v:shadow on="t" color="black" opacity="22937f" offset="0,.63889mm" origin=",.5"/>
                <w10:wrap anchorx="margin"/>
              </v:rect>
            </w:pict>
          </mc:Fallback>
        </mc:AlternateContent>
      </w:r>
    </w:p>
    <w:p w14:paraId="1984C7B0" w14:textId="02B6A40C" w:rsidR="000C599B" w:rsidRPr="004155B2" w:rsidRDefault="00756F04" w:rsidP="00D118A5">
      <w:pPr>
        <w:pStyle w:val="Heading2"/>
        <w:rPr>
          <w:rFonts w:ascii="Arial" w:hAnsi="Arial" w:cs="Arial"/>
          <w:color w:val="000000" w:themeColor="text1"/>
        </w:rPr>
      </w:pPr>
      <w:r w:rsidRPr="5E98D023">
        <w:rPr>
          <w:rFonts w:ascii="Arial" w:hAnsi="Arial" w:cs="Arial"/>
          <w:color w:val="000000" w:themeColor="text1"/>
        </w:rPr>
        <w:t>How you are charged for services</w:t>
      </w:r>
    </w:p>
    <w:p w14:paraId="4F4BAEAB" w14:textId="572CA728" w:rsidR="000C599B" w:rsidRDefault="00756F04" w:rsidP="00784A0D">
      <w:pPr>
        <w:spacing w:after="0" w:line="280" w:lineRule="auto"/>
        <w:rPr>
          <w:rFonts w:ascii="Arial" w:eastAsia="Cambria" w:hAnsi="Arial" w:cs="Arial"/>
        </w:rPr>
      </w:pPr>
      <w:r w:rsidRPr="5E98D023">
        <w:rPr>
          <w:rFonts w:ascii="Arial" w:eastAsia="Cambria" w:hAnsi="Arial" w:cs="Arial"/>
        </w:rPr>
        <w:t xml:space="preserve">The services covered by the service charge </w:t>
      </w:r>
      <w:r w:rsidR="000031EF" w:rsidRPr="5E98D023">
        <w:rPr>
          <w:rFonts w:ascii="Arial" w:eastAsia="Cambria" w:hAnsi="Arial" w:cs="Arial"/>
        </w:rPr>
        <w:t>a</w:t>
      </w:r>
      <w:r w:rsidRPr="5E98D023">
        <w:rPr>
          <w:rFonts w:ascii="Arial" w:eastAsia="Cambria" w:hAnsi="Arial" w:cs="Arial"/>
        </w:rPr>
        <w:t>re calculated on an annual basis but are payable</w:t>
      </w:r>
      <w:r w:rsidR="046DA12E" w:rsidRPr="5E98D023">
        <w:rPr>
          <w:rFonts w:ascii="Arial" w:eastAsia="Cambria" w:hAnsi="Arial" w:cs="Arial"/>
        </w:rPr>
        <w:t xml:space="preserve"> monthly</w:t>
      </w:r>
      <w:r w:rsidR="00AE5395">
        <w:rPr>
          <w:rFonts w:ascii="Arial" w:eastAsia="Cambria" w:hAnsi="Arial" w:cs="Arial"/>
        </w:rPr>
        <w:t>.</w:t>
      </w:r>
      <w:r w:rsidR="046DA12E" w:rsidRPr="5E98D023">
        <w:rPr>
          <w:rFonts w:ascii="Arial" w:eastAsia="Cambria" w:hAnsi="Arial" w:cs="Arial"/>
        </w:rPr>
        <w:t xml:space="preserve"> </w:t>
      </w:r>
      <w:r w:rsidRPr="5E98D023">
        <w:rPr>
          <w:rFonts w:ascii="Arial" w:eastAsia="Cambria" w:hAnsi="Arial" w:cs="Arial"/>
        </w:rPr>
        <w:t xml:space="preserve">Your service charge accounting year runs from </w:t>
      </w:r>
      <w:r w:rsidR="370CA763" w:rsidRPr="5E98D023">
        <w:rPr>
          <w:rFonts w:ascii="Arial" w:eastAsia="Cambria" w:hAnsi="Arial" w:cs="Arial"/>
        </w:rPr>
        <w:t>1</w:t>
      </w:r>
      <w:r w:rsidR="370CA763" w:rsidRPr="5E98D023">
        <w:rPr>
          <w:rFonts w:ascii="Arial" w:eastAsia="Cambria" w:hAnsi="Arial" w:cs="Arial"/>
          <w:vertAlign w:val="superscript"/>
        </w:rPr>
        <w:t>st</w:t>
      </w:r>
      <w:r w:rsidR="370CA763" w:rsidRPr="5E98D023">
        <w:rPr>
          <w:rFonts w:ascii="Arial" w:eastAsia="Cambria" w:hAnsi="Arial" w:cs="Arial"/>
        </w:rPr>
        <w:t xml:space="preserve"> January </w:t>
      </w:r>
      <w:r w:rsidRPr="5E98D023">
        <w:rPr>
          <w:rFonts w:ascii="Arial" w:eastAsia="Cambria" w:hAnsi="Arial" w:cs="Arial"/>
        </w:rPr>
        <w:t xml:space="preserve">to </w:t>
      </w:r>
      <w:r w:rsidR="18D67691" w:rsidRPr="5E98D023">
        <w:rPr>
          <w:rFonts w:ascii="Arial" w:eastAsia="Cambria" w:hAnsi="Arial" w:cs="Arial"/>
        </w:rPr>
        <w:t>31</w:t>
      </w:r>
      <w:r w:rsidR="18D67691" w:rsidRPr="5E98D023">
        <w:rPr>
          <w:rFonts w:ascii="Arial" w:eastAsia="Cambria" w:hAnsi="Arial" w:cs="Arial"/>
          <w:vertAlign w:val="superscript"/>
        </w:rPr>
        <w:t>st</w:t>
      </w:r>
      <w:r w:rsidR="18D67691" w:rsidRPr="5E98D023">
        <w:rPr>
          <w:rFonts w:ascii="Arial" w:eastAsia="Cambria" w:hAnsi="Arial" w:cs="Arial"/>
        </w:rPr>
        <w:t xml:space="preserve"> December</w:t>
      </w:r>
    </w:p>
    <w:p w14:paraId="651DE74B" w14:textId="77777777" w:rsidR="00784A0D" w:rsidRPr="004155B2" w:rsidRDefault="00784A0D" w:rsidP="00784A0D">
      <w:pPr>
        <w:spacing w:after="0" w:line="280" w:lineRule="auto"/>
        <w:rPr>
          <w:rFonts w:ascii="Arial" w:eastAsia="Cambria" w:hAnsi="Arial" w:cs="Arial"/>
        </w:rPr>
      </w:pPr>
    </w:p>
    <w:p w14:paraId="5995BCC3" w14:textId="51C8682C" w:rsidR="00784A0D" w:rsidRPr="00784A0D" w:rsidRDefault="00756F04" w:rsidP="00784A0D">
      <w:pPr>
        <w:spacing w:after="0" w:line="280" w:lineRule="auto"/>
        <w:rPr>
          <w:rFonts w:ascii="Arial" w:eastAsia="Cambria" w:hAnsi="Arial" w:cs="Arial"/>
          <w:b/>
          <w:bCs/>
        </w:rPr>
      </w:pPr>
      <w:r w:rsidRPr="004155B2">
        <w:rPr>
          <w:rFonts w:ascii="Arial" w:eastAsia="Cambria" w:hAnsi="Arial" w:cs="Arial"/>
        </w:rPr>
        <w:t>Service charges are passed on to shared owners through the process outlined in</w:t>
      </w:r>
      <w:r w:rsidRPr="004155B2" w:rsidDel="00756F04">
        <w:rPr>
          <w:rFonts w:ascii="Arial" w:eastAsia="Cambria" w:hAnsi="Arial" w:cs="Arial"/>
        </w:rPr>
        <w:t xml:space="preserve"> </w:t>
      </w:r>
      <w:r w:rsidR="089A178F" w:rsidRPr="004155B2">
        <w:rPr>
          <w:rFonts w:ascii="Arial" w:eastAsia="Cambria" w:hAnsi="Arial" w:cs="Arial"/>
          <w:b/>
          <w:bCs/>
        </w:rPr>
        <w:t>T</w:t>
      </w:r>
      <w:r w:rsidRPr="004155B2">
        <w:rPr>
          <w:rFonts w:ascii="Arial" w:eastAsia="Cambria" w:hAnsi="Arial" w:cs="Arial"/>
          <w:b/>
          <w:bCs/>
        </w:rPr>
        <w:t>able</w:t>
      </w:r>
      <w:r w:rsidRPr="004155B2">
        <w:rPr>
          <w:rFonts w:ascii="Arial" w:eastAsia="Cambria" w:hAnsi="Arial" w:cs="Arial"/>
          <w:b/>
        </w:rPr>
        <w:t xml:space="preserve"> </w:t>
      </w:r>
      <w:r w:rsidR="7F565A84" w:rsidRPr="004155B2">
        <w:rPr>
          <w:rFonts w:ascii="Arial" w:eastAsia="Cambria" w:hAnsi="Arial" w:cs="Arial"/>
          <w:b/>
        </w:rPr>
        <w:t>1</w:t>
      </w:r>
      <w:r w:rsidR="00B14748" w:rsidRPr="004155B2">
        <w:rPr>
          <w:rFonts w:ascii="Arial" w:eastAsia="Cambria" w:hAnsi="Arial" w:cs="Arial"/>
          <w:b/>
        </w:rPr>
        <w:t xml:space="preserve"> </w:t>
      </w:r>
      <w:r w:rsidR="00B14748" w:rsidRPr="004155B2">
        <w:rPr>
          <w:rFonts w:ascii="Arial" w:eastAsia="Cambria" w:hAnsi="Arial" w:cs="Arial"/>
          <w:bCs/>
        </w:rPr>
        <w:t>below</w:t>
      </w:r>
      <w:r w:rsidR="1266308E" w:rsidRPr="004155B2">
        <w:rPr>
          <w:rFonts w:ascii="Arial" w:eastAsia="Cambria" w:hAnsi="Arial" w:cs="Arial"/>
          <w:b/>
          <w:bCs/>
        </w:rPr>
        <w:t>.</w:t>
      </w:r>
    </w:p>
    <w:p w14:paraId="3D0B77D0" w14:textId="6AFF47D4" w:rsidR="000C599B" w:rsidRPr="004155B2" w:rsidRDefault="58B9CFB1" w:rsidP="000E6272">
      <w:pPr>
        <w:pStyle w:val="Heading3"/>
        <w:spacing w:line="240" w:lineRule="auto"/>
        <w:rPr>
          <w:rFonts w:ascii="Arial" w:hAnsi="Arial" w:cs="Arial"/>
          <w:bCs/>
          <w:color w:val="000000" w:themeColor="text1"/>
        </w:rPr>
      </w:pPr>
      <w:r w:rsidRPr="004155B2">
        <w:rPr>
          <w:rFonts w:ascii="Arial" w:hAnsi="Arial" w:cs="Arial"/>
          <w:bCs/>
          <w:color w:val="000000" w:themeColor="text1"/>
        </w:rPr>
        <w:t xml:space="preserve">Table 1: </w:t>
      </w:r>
      <w:r w:rsidR="00756F04" w:rsidRPr="004155B2">
        <w:rPr>
          <w:rFonts w:ascii="Arial" w:hAnsi="Arial" w:cs="Arial"/>
          <w:bCs/>
          <w:color w:val="000000" w:themeColor="text1"/>
        </w:rPr>
        <w:t>Process through which shared owners are charged for services</w:t>
      </w:r>
    </w:p>
    <w:tbl>
      <w:tblPr>
        <w:tblStyle w:val="TableGrid"/>
        <w:tblW w:w="9016" w:type="dxa"/>
        <w:tblLayout w:type="fixed"/>
        <w:tblLook w:val="04A0" w:firstRow="1" w:lastRow="0" w:firstColumn="1" w:lastColumn="0" w:noHBand="0" w:noVBand="1"/>
      </w:tblPr>
      <w:tblGrid>
        <w:gridCol w:w="4508"/>
        <w:gridCol w:w="4508"/>
      </w:tblGrid>
      <w:tr w:rsidR="000C599B" w:rsidRPr="004155B2" w14:paraId="2122792C" w14:textId="77777777" w:rsidTr="5E98D023">
        <w:tc>
          <w:tcPr>
            <w:tcW w:w="4508" w:type="dxa"/>
          </w:tcPr>
          <w:p w14:paraId="7C002E57" w14:textId="77777777" w:rsidR="000C599B" w:rsidRPr="004155B2" w:rsidRDefault="00756F04">
            <w:pPr>
              <w:spacing w:before="120" w:line="280" w:lineRule="auto"/>
              <w:rPr>
                <w:rFonts w:ascii="Arial" w:eastAsia="Cambria" w:hAnsi="Arial" w:cs="Arial"/>
                <w:b/>
                <w:bCs/>
              </w:rPr>
            </w:pPr>
            <w:r w:rsidRPr="004155B2">
              <w:rPr>
                <w:rFonts w:ascii="Arial" w:eastAsia="Cambria" w:hAnsi="Arial" w:cs="Arial"/>
                <w:b/>
                <w:bCs/>
              </w:rPr>
              <w:t>What happens</w:t>
            </w:r>
          </w:p>
        </w:tc>
        <w:tc>
          <w:tcPr>
            <w:tcW w:w="4508" w:type="dxa"/>
          </w:tcPr>
          <w:p w14:paraId="2DFEC042" w14:textId="77777777" w:rsidR="000C599B" w:rsidRPr="004155B2" w:rsidRDefault="00756F04">
            <w:pPr>
              <w:spacing w:before="120" w:line="280" w:lineRule="auto"/>
              <w:rPr>
                <w:rFonts w:ascii="Arial" w:eastAsia="Cambria" w:hAnsi="Arial" w:cs="Arial"/>
                <w:b/>
                <w:bCs/>
              </w:rPr>
            </w:pPr>
            <w:r w:rsidRPr="004155B2">
              <w:rPr>
                <w:rFonts w:ascii="Arial" w:eastAsia="Cambria" w:hAnsi="Arial" w:cs="Arial"/>
                <w:b/>
                <w:bCs/>
              </w:rPr>
              <w:t>When</w:t>
            </w:r>
          </w:p>
        </w:tc>
      </w:tr>
      <w:tr w:rsidR="000C599B" w:rsidRPr="004155B2" w14:paraId="20EC8C1D" w14:textId="77777777" w:rsidTr="5E98D023">
        <w:tc>
          <w:tcPr>
            <w:tcW w:w="4508" w:type="dxa"/>
          </w:tcPr>
          <w:p w14:paraId="428F549E" w14:textId="2608FD23" w:rsidR="000C599B" w:rsidRPr="004155B2" w:rsidRDefault="0B87E35B">
            <w:pPr>
              <w:spacing w:before="120" w:line="280" w:lineRule="auto"/>
              <w:rPr>
                <w:rFonts w:ascii="Arial" w:eastAsia="Cambria" w:hAnsi="Arial" w:cs="Arial"/>
              </w:rPr>
            </w:pPr>
            <w:r w:rsidRPr="5E98D023">
              <w:rPr>
                <w:rFonts w:ascii="Arial" w:eastAsia="Cambria" w:hAnsi="Arial" w:cs="Arial"/>
              </w:rPr>
              <w:t xml:space="preserve">Poplar HARCA </w:t>
            </w:r>
            <w:r w:rsidR="00756F04" w:rsidRPr="5E98D023">
              <w:rPr>
                <w:rFonts w:ascii="Arial" w:eastAsia="Cambria" w:hAnsi="Arial" w:cs="Arial"/>
              </w:rPr>
              <w:t>gives you a Key Information Document which contains an estimated service charge, as well as this Service Charge Information Document</w:t>
            </w:r>
            <w:r w:rsidR="01856E52" w:rsidRPr="5E98D023">
              <w:rPr>
                <w:rFonts w:ascii="Arial" w:eastAsia="Cambria" w:hAnsi="Arial" w:cs="Arial"/>
              </w:rPr>
              <w:t>.</w:t>
            </w:r>
          </w:p>
        </w:tc>
        <w:tc>
          <w:tcPr>
            <w:tcW w:w="4508" w:type="dxa"/>
          </w:tcPr>
          <w:p w14:paraId="0FADFDC1" w14:textId="6D9CF32A" w:rsidR="000C599B" w:rsidRPr="004155B2" w:rsidRDefault="00756F04">
            <w:pPr>
              <w:spacing w:before="120" w:line="280" w:lineRule="auto"/>
              <w:rPr>
                <w:rFonts w:ascii="Arial" w:eastAsia="Cambria" w:hAnsi="Arial" w:cs="Arial"/>
              </w:rPr>
            </w:pPr>
            <w:r w:rsidRPr="004155B2">
              <w:rPr>
                <w:rFonts w:ascii="Arial" w:eastAsia="Cambria" w:hAnsi="Arial" w:cs="Arial"/>
              </w:rPr>
              <w:t>When you are in the process of becoming a shared owner</w:t>
            </w:r>
            <w:r w:rsidR="00F5627B" w:rsidRPr="004155B2">
              <w:rPr>
                <w:rFonts w:ascii="Arial" w:eastAsia="Cambria" w:hAnsi="Arial" w:cs="Arial"/>
              </w:rPr>
              <w:t>.</w:t>
            </w:r>
          </w:p>
        </w:tc>
      </w:tr>
      <w:tr w:rsidR="000C599B" w:rsidRPr="004155B2" w14:paraId="08F99815" w14:textId="77777777" w:rsidTr="5E98D023">
        <w:tc>
          <w:tcPr>
            <w:tcW w:w="4508" w:type="dxa"/>
          </w:tcPr>
          <w:p w14:paraId="2DC7F473" w14:textId="1E82CAEF" w:rsidR="000C599B" w:rsidRPr="004155B2" w:rsidRDefault="75A20A12">
            <w:pPr>
              <w:spacing w:before="120" w:line="280" w:lineRule="auto"/>
              <w:rPr>
                <w:rFonts w:ascii="Arial" w:eastAsia="Cambria" w:hAnsi="Arial" w:cs="Arial"/>
              </w:rPr>
            </w:pPr>
            <w:r w:rsidRPr="5E98D023">
              <w:rPr>
                <w:rFonts w:ascii="Arial" w:eastAsia="Cambria" w:hAnsi="Arial" w:cs="Arial"/>
              </w:rPr>
              <w:t xml:space="preserve">Poplar HARCA </w:t>
            </w:r>
            <w:r w:rsidR="00756F04" w:rsidRPr="5E98D023">
              <w:rPr>
                <w:rFonts w:ascii="Arial" w:eastAsia="Cambria" w:hAnsi="Arial" w:cs="Arial"/>
              </w:rPr>
              <w:t xml:space="preserve">sends you an annual service charge </w:t>
            </w:r>
            <w:r w:rsidR="0C09A452" w:rsidRPr="5E98D023">
              <w:rPr>
                <w:rFonts w:ascii="Arial" w:eastAsia="Cambria" w:hAnsi="Arial" w:cs="Arial"/>
              </w:rPr>
              <w:t xml:space="preserve">budget/estimate </w:t>
            </w:r>
            <w:r w:rsidR="00756F04" w:rsidRPr="5E98D023">
              <w:rPr>
                <w:rFonts w:ascii="Arial" w:eastAsia="Cambria" w:hAnsi="Arial" w:cs="Arial"/>
              </w:rPr>
              <w:t>and confirms the payments that will be due for the year ahead based on this estimate</w:t>
            </w:r>
            <w:r w:rsidR="01856E52" w:rsidRPr="5E98D023">
              <w:rPr>
                <w:rFonts w:ascii="Arial" w:eastAsia="Cambria" w:hAnsi="Arial" w:cs="Arial"/>
              </w:rPr>
              <w:t>.</w:t>
            </w:r>
          </w:p>
        </w:tc>
        <w:tc>
          <w:tcPr>
            <w:tcW w:w="4508" w:type="dxa"/>
          </w:tcPr>
          <w:p w14:paraId="6AF9B74B" w14:textId="0EB34E13" w:rsidR="000C599B" w:rsidRPr="004155B2" w:rsidRDefault="00756F04">
            <w:pPr>
              <w:spacing w:before="120" w:line="280" w:lineRule="auto"/>
              <w:rPr>
                <w:rFonts w:ascii="Arial" w:eastAsia="Cambria" w:hAnsi="Arial" w:cs="Arial"/>
              </w:rPr>
            </w:pPr>
            <w:r w:rsidRPr="5E98D023">
              <w:rPr>
                <w:rFonts w:ascii="Arial" w:eastAsia="Cambria" w:hAnsi="Arial" w:cs="Arial"/>
              </w:rPr>
              <w:t>Before the services are provided to you annually. Currently</w:t>
            </w:r>
            <w:r w:rsidR="62C014A2" w:rsidRPr="5E98D023">
              <w:rPr>
                <w:rFonts w:ascii="Arial" w:eastAsia="Cambria" w:hAnsi="Arial" w:cs="Arial"/>
              </w:rPr>
              <w:t>,</w:t>
            </w:r>
            <w:r w:rsidR="35619EAB" w:rsidRPr="5E98D023">
              <w:rPr>
                <w:rFonts w:ascii="Arial" w:eastAsia="Cambria" w:hAnsi="Arial" w:cs="Arial"/>
              </w:rPr>
              <w:t xml:space="preserve"> Poplar HARCA </w:t>
            </w:r>
            <w:r w:rsidRPr="5E98D023">
              <w:rPr>
                <w:rFonts w:ascii="Arial" w:eastAsia="Cambria" w:hAnsi="Arial" w:cs="Arial"/>
              </w:rPr>
              <w:t>sends this in approximately</w:t>
            </w:r>
            <w:r w:rsidR="15A92F65" w:rsidRPr="5E98D023">
              <w:rPr>
                <w:rFonts w:ascii="Arial" w:eastAsia="Cambria" w:hAnsi="Arial" w:cs="Arial"/>
              </w:rPr>
              <w:t xml:space="preserve"> </w:t>
            </w:r>
            <w:r w:rsidR="72745998" w:rsidRPr="5E98D023">
              <w:rPr>
                <w:rFonts w:ascii="Arial" w:eastAsia="Cambria" w:hAnsi="Arial" w:cs="Arial"/>
              </w:rPr>
              <w:t>January</w:t>
            </w:r>
            <w:r w:rsidRPr="5E98D023">
              <w:rPr>
                <w:rFonts w:ascii="Arial" w:eastAsia="Cambria" w:hAnsi="Arial" w:cs="Arial"/>
              </w:rPr>
              <w:t xml:space="preserve"> each year.</w:t>
            </w:r>
          </w:p>
        </w:tc>
      </w:tr>
      <w:tr w:rsidR="000C599B" w:rsidRPr="004155B2" w14:paraId="636FC024" w14:textId="77777777" w:rsidTr="5E98D023">
        <w:tc>
          <w:tcPr>
            <w:tcW w:w="4508" w:type="dxa"/>
          </w:tcPr>
          <w:p w14:paraId="6A4C1D64" w14:textId="301DA8C9" w:rsidR="000C599B" w:rsidRPr="004155B2" w:rsidRDefault="00756F04">
            <w:pPr>
              <w:spacing w:before="120" w:line="280" w:lineRule="auto"/>
              <w:rPr>
                <w:rFonts w:ascii="Arial" w:eastAsia="Cambria" w:hAnsi="Arial" w:cs="Arial"/>
                <w:highlight w:val="yellow"/>
              </w:rPr>
            </w:pPr>
            <w:r w:rsidRPr="004155B2">
              <w:rPr>
                <w:rFonts w:ascii="Arial" w:eastAsia="Cambria" w:hAnsi="Arial" w:cs="Arial"/>
              </w:rPr>
              <w:t xml:space="preserve">You pay towards your service charge in accordance with the costs provided in the annual service charge </w:t>
            </w:r>
            <w:r w:rsidR="00765F53" w:rsidRPr="004155B2">
              <w:rPr>
                <w:rFonts w:ascii="Arial" w:eastAsia="Cambria" w:hAnsi="Arial" w:cs="Arial"/>
              </w:rPr>
              <w:t>budget/estimate</w:t>
            </w:r>
            <w:r w:rsidR="00F5627B" w:rsidRPr="004155B2">
              <w:rPr>
                <w:rFonts w:ascii="Arial" w:eastAsia="Cambria" w:hAnsi="Arial" w:cs="Arial"/>
              </w:rPr>
              <w:t>.</w:t>
            </w:r>
          </w:p>
        </w:tc>
        <w:tc>
          <w:tcPr>
            <w:tcW w:w="4508" w:type="dxa"/>
          </w:tcPr>
          <w:p w14:paraId="05107546" w14:textId="1B18D8AF" w:rsidR="00620552" w:rsidRPr="004155B2" w:rsidRDefault="00756F04">
            <w:pPr>
              <w:spacing w:before="120" w:line="280" w:lineRule="auto"/>
              <w:rPr>
                <w:rFonts w:ascii="Arial" w:eastAsia="Cambria" w:hAnsi="Arial" w:cs="Arial"/>
              </w:rPr>
            </w:pPr>
            <w:r w:rsidRPr="004155B2">
              <w:rPr>
                <w:rFonts w:ascii="Arial" w:eastAsia="Cambria" w:hAnsi="Arial" w:cs="Arial"/>
              </w:rPr>
              <w:t xml:space="preserve">During the year in which services are provided. Your lease will state whether you pay annually, quarterly, </w:t>
            </w:r>
            <w:r w:rsidR="00120BB6" w:rsidRPr="004155B2">
              <w:rPr>
                <w:rFonts w:ascii="Arial" w:eastAsia="Cambria" w:hAnsi="Arial" w:cs="Arial"/>
              </w:rPr>
              <w:t xml:space="preserve">or </w:t>
            </w:r>
            <w:r w:rsidRPr="004155B2">
              <w:rPr>
                <w:rFonts w:ascii="Arial" w:eastAsia="Cambria" w:hAnsi="Arial" w:cs="Arial"/>
              </w:rPr>
              <w:t>monthly</w:t>
            </w:r>
            <w:r w:rsidR="00120BB6" w:rsidRPr="004155B2">
              <w:rPr>
                <w:rFonts w:ascii="Arial" w:eastAsia="Cambria" w:hAnsi="Arial" w:cs="Arial"/>
              </w:rPr>
              <w:t>.</w:t>
            </w:r>
          </w:p>
        </w:tc>
      </w:tr>
      <w:tr w:rsidR="000C599B" w:rsidRPr="004155B2" w14:paraId="020570D4" w14:textId="77777777" w:rsidTr="5E98D023">
        <w:tc>
          <w:tcPr>
            <w:tcW w:w="4508" w:type="dxa"/>
          </w:tcPr>
          <w:p w14:paraId="512B0A61" w14:textId="538702C5" w:rsidR="000C599B" w:rsidRPr="004155B2" w:rsidRDefault="3BD51222">
            <w:pPr>
              <w:spacing w:before="120" w:line="280" w:lineRule="auto"/>
              <w:rPr>
                <w:rFonts w:ascii="Arial" w:eastAsia="Cambria" w:hAnsi="Arial" w:cs="Arial"/>
              </w:rPr>
            </w:pPr>
            <w:r w:rsidRPr="5E98D023">
              <w:rPr>
                <w:rFonts w:ascii="Arial" w:eastAsia="Cambria" w:hAnsi="Arial" w:cs="Arial"/>
              </w:rPr>
              <w:t xml:space="preserve">Poplar HARCA </w:t>
            </w:r>
            <w:r w:rsidR="00756F04" w:rsidRPr="5E98D023">
              <w:rPr>
                <w:rFonts w:ascii="Arial" w:eastAsia="Cambria" w:hAnsi="Arial" w:cs="Arial"/>
              </w:rPr>
              <w:t xml:space="preserve">sends you a final adjusted service charge </w:t>
            </w:r>
            <w:r w:rsidR="5A6E87AE" w:rsidRPr="5E98D023">
              <w:rPr>
                <w:rFonts w:ascii="Arial" w:eastAsia="Cambria" w:hAnsi="Arial" w:cs="Arial"/>
              </w:rPr>
              <w:t>statement</w:t>
            </w:r>
            <w:r w:rsidR="00756F04" w:rsidRPr="5E98D023">
              <w:rPr>
                <w:rFonts w:ascii="Arial" w:eastAsia="Cambria" w:hAnsi="Arial" w:cs="Arial"/>
              </w:rPr>
              <w:t xml:space="preserve">. </w:t>
            </w:r>
          </w:p>
          <w:p w14:paraId="7B3A1B41" w14:textId="1E8C2538" w:rsidR="000C599B" w:rsidRPr="004155B2" w:rsidRDefault="00756F04" w:rsidP="00986A2C">
            <w:pPr>
              <w:pStyle w:val="ListParagraph"/>
              <w:numPr>
                <w:ilvl w:val="0"/>
                <w:numId w:val="3"/>
              </w:numPr>
              <w:pBdr>
                <w:top w:val="nil"/>
                <w:left w:val="nil"/>
                <w:bottom w:val="nil"/>
                <w:right w:val="nil"/>
                <w:between w:val="nil"/>
              </w:pBdr>
              <w:spacing w:before="120" w:line="280" w:lineRule="auto"/>
              <w:rPr>
                <w:rFonts w:ascii="Arial" w:eastAsia="Cambria" w:hAnsi="Arial" w:cs="Arial"/>
              </w:rPr>
            </w:pPr>
            <w:r w:rsidRPr="004155B2">
              <w:rPr>
                <w:rFonts w:ascii="Arial" w:eastAsia="Cambria" w:hAnsi="Arial" w:cs="Arial"/>
              </w:rPr>
              <w:t xml:space="preserve">Where the actual amount of the expenditure is higher than the </w:t>
            </w:r>
            <w:r w:rsidR="00993415" w:rsidRPr="004155B2">
              <w:rPr>
                <w:rFonts w:ascii="Arial" w:eastAsia="Cambria" w:hAnsi="Arial" w:cs="Arial"/>
              </w:rPr>
              <w:t>budget/</w:t>
            </w:r>
            <w:r w:rsidRPr="004155B2">
              <w:rPr>
                <w:rFonts w:ascii="Arial" w:eastAsia="Cambria" w:hAnsi="Arial" w:cs="Arial"/>
              </w:rPr>
              <w:t xml:space="preserve">estimate, the </w:t>
            </w:r>
            <w:r w:rsidR="006457B7" w:rsidRPr="004155B2">
              <w:rPr>
                <w:rFonts w:ascii="Arial" w:eastAsia="Cambria" w:hAnsi="Arial" w:cs="Arial"/>
              </w:rPr>
              <w:t>difference</w:t>
            </w:r>
            <w:r w:rsidRPr="004155B2">
              <w:rPr>
                <w:rFonts w:ascii="Arial" w:eastAsia="Cambria" w:hAnsi="Arial" w:cs="Arial"/>
              </w:rPr>
              <w:t xml:space="preserve"> </w:t>
            </w:r>
            <w:r w:rsidR="009A5ACD" w:rsidRPr="004155B2">
              <w:rPr>
                <w:rFonts w:ascii="Arial" w:eastAsia="Cambria" w:hAnsi="Arial" w:cs="Arial"/>
              </w:rPr>
              <w:t xml:space="preserve">will either be demanded or carried forward to </w:t>
            </w:r>
            <w:r w:rsidR="004E6D90" w:rsidRPr="004155B2">
              <w:rPr>
                <w:rFonts w:ascii="Arial" w:eastAsia="Cambria" w:hAnsi="Arial" w:cs="Arial"/>
              </w:rPr>
              <w:t xml:space="preserve">the </w:t>
            </w:r>
            <w:r w:rsidR="009A5ACD" w:rsidRPr="004155B2">
              <w:rPr>
                <w:rFonts w:ascii="Arial" w:eastAsia="Cambria" w:hAnsi="Arial" w:cs="Arial"/>
              </w:rPr>
              <w:t xml:space="preserve">following year </w:t>
            </w:r>
            <w:r w:rsidR="006457B7" w:rsidRPr="004155B2">
              <w:rPr>
                <w:rFonts w:ascii="Arial" w:eastAsia="Cambria" w:hAnsi="Arial" w:cs="Arial"/>
              </w:rPr>
              <w:t>(</w:t>
            </w:r>
            <w:r w:rsidR="009A5ACD" w:rsidRPr="004155B2">
              <w:rPr>
                <w:rFonts w:ascii="Arial" w:eastAsia="Cambria" w:hAnsi="Arial" w:cs="Arial"/>
              </w:rPr>
              <w:t xml:space="preserve">depending on </w:t>
            </w:r>
            <w:r w:rsidR="00AB2BDA" w:rsidRPr="004155B2">
              <w:rPr>
                <w:rFonts w:ascii="Arial" w:eastAsia="Cambria" w:hAnsi="Arial" w:cs="Arial"/>
              </w:rPr>
              <w:t xml:space="preserve">the </w:t>
            </w:r>
            <w:r w:rsidR="009A5ACD" w:rsidRPr="004155B2">
              <w:rPr>
                <w:rFonts w:ascii="Arial" w:eastAsia="Cambria" w:hAnsi="Arial" w:cs="Arial"/>
              </w:rPr>
              <w:t xml:space="preserve">terms of </w:t>
            </w:r>
            <w:r w:rsidR="00AB2BDA" w:rsidRPr="004155B2">
              <w:rPr>
                <w:rFonts w:ascii="Arial" w:eastAsia="Cambria" w:hAnsi="Arial" w:cs="Arial"/>
              </w:rPr>
              <w:t xml:space="preserve">your </w:t>
            </w:r>
            <w:r w:rsidR="009A5ACD" w:rsidRPr="004155B2">
              <w:rPr>
                <w:rFonts w:ascii="Arial" w:eastAsia="Cambria" w:hAnsi="Arial" w:cs="Arial"/>
              </w:rPr>
              <w:t>lease</w:t>
            </w:r>
            <w:r w:rsidR="006457B7" w:rsidRPr="004155B2">
              <w:rPr>
                <w:rFonts w:ascii="Arial" w:eastAsia="Cambria" w:hAnsi="Arial" w:cs="Arial"/>
              </w:rPr>
              <w:t>)</w:t>
            </w:r>
            <w:r w:rsidR="00F5627B" w:rsidRPr="004155B2">
              <w:rPr>
                <w:rFonts w:ascii="Arial" w:eastAsia="Cambria" w:hAnsi="Arial" w:cs="Arial"/>
              </w:rPr>
              <w:t>.</w:t>
            </w:r>
          </w:p>
          <w:p w14:paraId="7F347BA7" w14:textId="35344D64" w:rsidR="000C599B" w:rsidRPr="004155B2" w:rsidRDefault="00756F04" w:rsidP="00986A2C">
            <w:pPr>
              <w:pStyle w:val="ListParagraph"/>
              <w:numPr>
                <w:ilvl w:val="0"/>
                <w:numId w:val="3"/>
              </w:numPr>
              <w:pBdr>
                <w:top w:val="nil"/>
                <w:left w:val="nil"/>
                <w:bottom w:val="nil"/>
                <w:right w:val="nil"/>
                <w:between w:val="nil"/>
              </w:pBdr>
              <w:spacing w:before="120" w:line="280" w:lineRule="auto"/>
              <w:rPr>
                <w:rFonts w:ascii="Arial" w:eastAsia="Cambria" w:hAnsi="Arial" w:cs="Arial"/>
                <w:color w:val="000000"/>
              </w:rPr>
            </w:pPr>
            <w:r w:rsidRPr="004155B2">
              <w:rPr>
                <w:rFonts w:ascii="Arial" w:eastAsia="Cambria" w:hAnsi="Arial" w:cs="Arial"/>
              </w:rPr>
              <w:t xml:space="preserve">Where the actual amount is lower than the </w:t>
            </w:r>
            <w:r w:rsidR="00993415" w:rsidRPr="004155B2">
              <w:rPr>
                <w:rFonts w:ascii="Arial" w:eastAsia="Cambria" w:hAnsi="Arial" w:cs="Arial"/>
              </w:rPr>
              <w:t>budget/</w:t>
            </w:r>
            <w:r w:rsidRPr="004155B2">
              <w:rPr>
                <w:rFonts w:ascii="Arial" w:eastAsia="Cambria" w:hAnsi="Arial" w:cs="Arial"/>
              </w:rPr>
              <w:t>estimate</w:t>
            </w:r>
            <w:r w:rsidR="00F03195">
              <w:rPr>
                <w:rFonts w:ascii="Arial" w:eastAsia="Cambria" w:hAnsi="Arial" w:cs="Arial"/>
              </w:rPr>
              <w:t>,</w:t>
            </w:r>
            <w:r w:rsidRPr="004155B2">
              <w:rPr>
                <w:rFonts w:ascii="Arial" w:eastAsia="Cambria" w:hAnsi="Arial" w:cs="Arial"/>
              </w:rPr>
              <w:t xml:space="preserve"> this </w:t>
            </w:r>
            <w:r w:rsidR="00CC22BD" w:rsidRPr="004155B2">
              <w:rPr>
                <w:rFonts w:ascii="Arial" w:eastAsia="Cambria" w:hAnsi="Arial" w:cs="Arial"/>
              </w:rPr>
              <w:t xml:space="preserve">difference will either be paid to you or carried forward to </w:t>
            </w:r>
            <w:r w:rsidR="00636633">
              <w:rPr>
                <w:rFonts w:ascii="Arial" w:eastAsia="Cambria" w:hAnsi="Arial" w:cs="Arial"/>
              </w:rPr>
              <w:t xml:space="preserve">the </w:t>
            </w:r>
            <w:r w:rsidR="00CC22BD" w:rsidRPr="004155B2">
              <w:rPr>
                <w:rFonts w:ascii="Arial" w:eastAsia="Cambria" w:hAnsi="Arial" w:cs="Arial"/>
              </w:rPr>
              <w:t xml:space="preserve">following year (depending on </w:t>
            </w:r>
            <w:r w:rsidR="00AB2BDA" w:rsidRPr="004155B2">
              <w:rPr>
                <w:rFonts w:ascii="Arial" w:eastAsia="Cambria" w:hAnsi="Arial" w:cs="Arial"/>
              </w:rPr>
              <w:t xml:space="preserve">the </w:t>
            </w:r>
            <w:r w:rsidR="00CC22BD" w:rsidRPr="004155B2">
              <w:rPr>
                <w:rFonts w:ascii="Arial" w:eastAsia="Cambria" w:hAnsi="Arial" w:cs="Arial"/>
              </w:rPr>
              <w:t xml:space="preserve">terms of </w:t>
            </w:r>
            <w:r w:rsidR="00AB2BDA" w:rsidRPr="004155B2">
              <w:rPr>
                <w:rFonts w:ascii="Arial" w:eastAsia="Cambria" w:hAnsi="Arial" w:cs="Arial"/>
              </w:rPr>
              <w:t xml:space="preserve">your </w:t>
            </w:r>
            <w:r w:rsidR="00CC22BD" w:rsidRPr="004155B2">
              <w:rPr>
                <w:rFonts w:ascii="Arial" w:eastAsia="Cambria" w:hAnsi="Arial" w:cs="Arial"/>
              </w:rPr>
              <w:t>lease).</w:t>
            </w:r>
            <w:r w:rsidR="00CC22BD" w:rsidRPr="004155B2">
              <w:rPr>
                <w:rFonts w:ascii="Arial" w:eastAsia="Cambria" w:hAnsi="Arial" w:cs="Arial"/>
                <w:color w:val="000000"/>
              </w:rPr>
              <w:t xml:space="preserve"> </w:t>
            </w:r>
          </w:p>
        </w:tc>
        <w:tc>
          <w:tcPr>
            <w:tcW w:w="4508" w:type="dxa"/>
          </w:tcPr>
          <w:p w14:paraId="1B78BD5E" w14:textId="00EC2136" w:rsidR="000C599B" w:rsidRPr="004155B2" w:rsidRDefault="00756F04">
            <w:pPr>
              <w:spacing w:before="120" w:line="280" w:lineRule="auto"/>
              <w:rPr>
                <w:rFonts w:ascii="Arial" w:eastAsia="Cambria" w:hAnsi="Arial" w:cs="Arial"/>
              </w:rPr>
            </w:pPr>
            <w:r w:rsidRPr="5E98D023">
              <w:rPr>
                <w:rFonts w:ascii="Arial" w:eastAsia="Cambria" w:hAnsi="Arial" w:cs="Arial"/>
              </w:rPr>
              <w:t>After the services have been provided to you annually.</w:t>
            </w:r>
            <w:r w:rsidR="3E2BACF5" w:rsidRPr="5E98D023">
              <w:rPr>
                <w:rFonts w:ascii="Arial" w:eastAsia="Cambria" w:hAnsi="Arial" w:cs="Arial"/>
              </w:rPr>
              <w:t xml:space="preserve"> </w:t>
            </w:r>
            <w:r w:rsidRPr="5E98D023">
              <w:rPr>
                <w:rFonts w:ascii="Arial" w:eastAsia="Cambria" w:hAnsi="Arial" w:cs="Arial"/>
              </w:rPr>
              <w:t>Currently</w:t>
            </w:r>
            <w:r w:rsidR="3E2BACF5" w:rsidRPr="5E98D023">
              <w:rPr>
                <w:rFonts w:ascii="Arial" w:eastAsia="Cambria" w:hAnsi="Arial" w:cs="Arial"/>
              </w:rPr>
              <w:t xml:space="preserve">, </w:t>
            </w:r>
            <w:r w:rsidR="787F816D" w:rsidRPr="5E98D023">
              <w:rPr>
                <w:rFonts w:ascii="Arial" w:eastAsia="Cambria" w:hAnsi="Arial" w:cs="Arial"/>
              </w:rPr>
              <w:t xml:space="preserve">Poplar HARCA </w:t>
            </w:r>
            <w:r w:rsidRPr="5E98D023">
              <w:rPr>
                <w:rFonts w:ascii="Arial" w:eastAsia="Cambria" w:hAnsi="Arial" w:cs="Arial"/>
              </w:rPr>
              <w:t xml:space="preserve">sends this in approximately </w:t>
            </w:r>
            <w:r w:rsidR="60506FEC" w:rsidRPr="5E98D023">
              <w:rPr>
                <w:rFonts w:ascii="Arial" w:eastAsia="Cambria" w:hAnsi="Arial" w:cs="Arial"/>
              </w:rPr>
              <w:t xml:space="preserve">January </w:t>
            </w:r>
            <w:r w:rsidRPr="5E98D023">
              <w:rPr>
                <w:rFonts w:ascii="Arial" w:eastAsia="Cambria" w:hAnsi="Arial" w:cs="Arial"/>
              </w:rPr>
              <w:t>each year.</w:t>
            </w:r>
          </w:p>
        </w:tc>
      </w:tr>
    </w:tbl>
    <w:p w14:paraId="0C2C130C" w14:textId="30E34761" w:rsidR="000C599B" w:rsidRPr="004155B2" w:rsidRDefault="000C599B">
      <w:pPr>
        <w:spacing w:before="120" w:after="0" w:line="280" w:lineRule="auto"/>
        <w:rPr>
          <w:rFonts w:ascii="Arial" w:eastAsia="Cambria" w:hAnsi="Arial" w:cs="Arial"/>
        </w:rPr>
      </w:pPr>
    </w:p>
    <w:p w14:paraId="11E3735A" w14:textId="77777777" w:rsidR="000C599B" w:rsidRPr="004155B2" w:rsidRDefault="00756F04" w:rsidP="00D675E9">
      <w:pPr>
        <w:pStyle w:val="Heading2"/>
        <w:rPr>
          <w:rFonts w:ascii="Arial" w:hAnsi="Arial" w:cs="Arial"/>
          <w:bCs/>
          <w:color w:val="auto"/>
        </w:rPr>
      </w:pPr>
      <w:r w:rsidRPr="004155B2">
        <w:rPr>
          <w:rFonts w:ascii="Arial" w:hAnsi="Arial" w:cs="Arial"/>
          <w:bCs/>
          <w:color w:val="auto"/>
        </w:rPr>
        <w:t xml:space="preserve">Initial charges and planned changes </w:t>
      </w:r>
    </w:p>
    <w:p w14:paraId="5ED70B30" w14:textId="2AEDF5F6" w:rsidR="00C765C2" w:rsidRPr="004155B2" w:rsidRDefault="3D0EA92D" w:rsidP="00C765C2">
      <w:pPr>
        <w:spacing w:before="60" w:line="280" w:lineRule="auto"/>
        <w:rPr>
          <w:rFonts w:ascii="Arial" w:eastAsia="Cambria" w:hAnsi="Arial" w:cs="Arial"/>
        </w:rPr>
      </w:pPr>
      <w:r w:rsidRPr="59A781AB">
        <w:rPr>
          <w:rFonts w:ascii="Arial" w:eastAsia="Cambria" w:hAnsi="Arial" w:cs="Arial"/>
        </w:rPr>
        <w:t>The initial annual service charge for your property is estimated to be</w:t>
      </w:r>
      <w:r w:rsidR="78D674FB" w:rsidRPr="59A781AB">
        <w:rPr>
          <w:rFonts w:ascii="Arial" w:eastAsia="Cambria" w:hAnsi="Arial" w:cs="Arial"/>
        </w:rPr>
        <w:t xml:space="preserve"> £2</w:t>
      </w:r>
      <w:r w:rsidR="703A1515" w:rsidRPr="59A781AB">
        <w:rPr>
          <w:rFonts w:ascii="Arial" w:eastAsia="Cambria" w:hAnsi="Arial" w:cs="Arial"/>
        </w:rPr>
        <w:t>1</w:t>
      </w:r>
      <w:r w:rsidR="3FEB9E54" w:rsidRPr="59A781AB">
        <w:rPr>
          <w:rFonts w:ascii="Arial" w:eastAsia="Cambria" w:hAnsi="Arial" w:cs="Arial"/>
        </w:rPr>
        <w:t xml:space="preserve">4.64 </w:t>
      </w:r>
      <w:r w:rsidRPr="59A781AB">
        <w:rPr>
          <w:rFonts w:ascii="Arial" w:eastAsia="Cambria" w:hAnsi="Arial" w:cs="Arial"/>
        </w:rPr>
        <w:t>though payments are typically made</w:t>
      </w:r>
      <w:r w:rsidR="6364FB7A" w:rsidRPr="59A781AB">
        <w:rPr>
          <w:rFonts w:ascii="Arial" w:eastAsia="Cambria" w:hAnsi="Arial" w:cs="Arial"/>
        </w:rPr>
        <w:t xml:space="preserve"> monthly. </w:t>
      </w:r>
      <w:r w:rsidR="00756F04" w:rsidRPr="59A781AB">
        <w:rPr>
          <w:rFonts w:ascii="Arial" w:eastAsia="Cambria" w:hAnsi="Arial" w:cs="Arial"/>
        </w:rPr>
        <w:t>Th</w:t>
      </w:r>
      <w:r w:rsidR="00AB2BDA" w:rsidRPr="59A781AB">
        <w:rPr>
          <w:rFonts w:ascii="Arial" w:eastAsia="Cambria" w:hAnsi="Arial" w:cs="Arial"/>
        </w:rPr>
        <w:t>is</w:t>
      </w:r>
      <w:r w:rsidR="00756F04" w:rsidRPr="59A781AB">
        <w:rPr>
          <w:rFonts w:ascii="Arial" w:eastAsia="Cambria" w:hAnsi="Arial" w:cs="Arial"/>
        </w:rPr>
        <w:t xml:space="preserve"> </w:t>
      </w:r>
      <w:r w:rsidR="00D47565" w:rsidRPr="59A781AB">
        <w:rPr>
          <w:rFonts w:ascii="Arial" w:eastAsia="Cambria" w:hAnsi="Arial" w:cs="Arial"/>
        </w:rPr>
        <w:t>initial</w:t>
      </w:r>
      <w:r w:rsidR="00FD7A94" w:rsidRPr="59A781AB">
        <w:rPr>
          <w:rFonts w:ascii="Arial" w:eastAsia="Cambria" w:hAnsi="Arial" w:cs="Arial"/>
        </w:rPr>
        <w:t xml:space="preserve"> </w:t>
      </w:r>
      <w:r w:rsidR="00756867" w:rsidRPr="59A781AB">
        <w:rPr>
          <w:rFonts w:ascii="Arial" w:eastAsia="Cambria" w:hAnsi="Arial" w:cs="Arial"/>
        </w:rPr>
        <w:t>annual</w:t>
      </w:r>
      <w:r w:rsidR="00D47565" w:rsidRPr="59A781AB">
        <w:rPr>
          <w:rFonts w:ascii="Arial" w:eastAsia="Cambria" w:hAnsi="Arial" w:cs="Arial"/>
        </w:rPr>
        <w:t xml:space="preserve"> service </w:t>
      </w:r>
      <w:r w:rsidR="00756F04" w:rsidRPr="59A781AB">
        <w:rPr>
          <w:rFonts w:ascii="Arial" w:eastAsia="Cambria" w:hAnsi="Arial" w:cs="Arial"/>
        </w:rPr>
        <w:t xml:space="preserve">charge is for the period </w:t>
      </w:r>
      <w:r w:rsidR="6E69CA91" w:rsidRPr="59A781AB">
        <w:rPr>
          <w:rFonts w:ascii="Arial" w:eastAsia="Cambria" w:hAnsi="Arial" w:cs="Arial"/>
        </w:rPr>
        <w:t>1</w:t>
      </w:r>
      <w:r w:rsidR="6E69CA91" w:rsidRPr="59A781AB">
        <w:rPr>
          <w:rFonts w:ascii="Arial" w:eastAsia="Cambria" w:hAnsi="Arial" w:cs="Arial"/>
          <w:vertAlign w:val="superscript"/>
        </w:rPr>
        <w:t>st</w:t>
      </w:r>
      <w:r w:rsidR="6E69CA91" w:rsidRPr="59A781AB">
        <w:rPr>
          <w:rFonts w:ascii="Arial" w:eastAsia="Cambria" w:hAnsi="Arial" w:cs="Arial"/>
        </w:rPr>
        <w:t xml:space="preserve"> January 2026 </w:t>
      </w:r>
      <w:r w:rsidR="00756F04" w:rsidRPr="59A781AB">
        <w:rPr>
          <w:rFonts w:ascii="Arial" w:eastAsia="Cambria" w:hAnsi="Arial" w:cs="Arial"/>
        </w:rPr>
        <w:t xml:space="preserve">to </w:t>
      </w:r>
      <w:r w:rsidR="2B174D1F" w:rsidRPr="59A781AB">
        <w:rPr>
          <w:rFonts w:ascii="Arial" w:eastAsia="Cambria" w:hAnsi="Arial" w:cs="Arial"/>
        </w:rPr>
        <w:t>31</w:t>
      </w:r>
      <w:r w:rsidR="2B174D1F" w:rsidRPr="59A781AB">
        <w:rPr>
          <w:rFonts w:ascii="Arial" w:eastAsia="Cambria" w:hAnsi="Arial" w:cs="Arial"/>
          <w:vertAlign w:val="superscript"/>
        </w:rPr>
        <w:t>st</w:t>
      </w:r>
      <w:r w:rsidR="2B174D1F" w:rsidRPr="59A781AB">
        <w:rPr>
          <w:rFonts w:ascii="Arial" w:eastAsia="Cambria" w:hAnsi="Arial" w:cs="Arial"/>
        </w:rPr>
        <w:t xml:space="preserve"> December 2026</w:t>
      </w:r>
      <w:r w:rsidR="00756F04" w:rsidRPr="59A781AB">
        <w:rPr>
          <w:rFonts w:ascii="Arial" w:eastAsia="Cambria" w:hAnsi="Arial" w:cs="Arial"/>
        </w:rPr>
        <w:t xml:space="preserve">. This estimate was last updated on </w:t>
      </w:r>
      <w:r w:rsidR="6599178A" w:rsidRPr="59A781AB">
        <w:rPr>
          <w:rFonts w:ascii="Arial" w:eastAsia="Cambria" w:hAnsi="Arial" w:cs="Arial"/>
        </w:rPr>
        <w:t>1</w:t>
      </w:r>
      <w:r w:rsidR="6599178A" w:rsidRPr="59A781AB">
        <w:rPr>
          <w:rFonts w:ascii="Arial" w:eastAsia="Cambria" w:hAnsi="Arial" w:cs="Arial"/>
          <w:vertAlign w:val="superscript"/>
        </w:rPr>
        <w:t>st</w:t>
      </w:r>
      <w:r w:rsidR="6599178A" w:rsidRPr="59A781AB">
        <w:rPr>
          <w:rFonts w:ascii="Arial" w:eastAsia="Cambria" w:hAnsi="Arial" w:cs="Arial"/>
        </w:rPr>
        <w:t xml:space="preserve"> January 2026. </w:t>
      </w:r>
    </w:p>
    <w:p w14:paraId="27CB0889" w14:textId="42E193C3" w:rsidR="00A0520A" w:rsidRPr="004155B2" w:rsidRDefault="00756F04" w:rsidP="00C765C2">
      <w:pPr>
        <w:spacing w:before="120" w:line="280" w:lineRule="auto"/>
      </w:pPr>
      <w:r w:rsidRPr="3169D900">
        <w:rPr>
          <w:rFonts w:ascii="Arial" w:eastAsia="Cambria" w:hAnsi="Arial" w:cs="Arial"/>
        </w:rPr>
        <w:t>The service charge estimate is made up of the following services.</w:t>
      </w:r>
    </w:p>
    <w:p w14:paraId="759AAB7F" w14:textId="34A1F5F5" w:rsidR="00C765C2" w:rsidRPr="004155B2" w:rsidRDefault="11123259" w:rsidP="59A781AB">
      <w:pPr>
        <w:pStyle w:val="Normalintable"/>
        <w:tabs>
          <w:tab w:val="left" w:pos="2732"/>
        </w:tabs>
        <w:spacing w:line="280" w:lineRule="auto"/>
        <w:rPr>
          <w:rFonts w:ascii="Calibri" w:hAnsi="Calibri" w:cs="Calibri"/>
          <w:color w:val="000000" w:themeColor="text1"/>
          <w:sz w:val="22"/>
          <w:szCs w:val="22"/>
        </w:rPr>
      </w:pPr>
      <w:r w:rsidRPr="59A781AB">
        <w:rPr>
          <w:rFonts w:ascii="Calibri" w:hAnsi="Calibri" w:cs="Calibri"/>
          <w:color w:val="000000" w:themeColor="text1"/>
          <w:sz w:val="22"/>
          <w:szCs w:val="22"/>
        </w:rPr>
        <w:t>Service charge</w:t>
      </w:r>
      <w:r w:rsidR="00756F04">
        <w:tab/>
      </w:r>
      <w:r w:rsidRPr="59A781AB">
        <w:rPr>
          <w:rFonts w:ascii="Calibri" w:hAnsi="Calibri" w:cs="Calibri"/>
          <w:color w:val="000000" w:themeColor="text1"/>
          <w:sz w:val="22"/>
          <w:szCs w:val="22"/>
        </w:rPr>
        <w:t xml:space="preserve">£  </w:t>
      </w:r>
      <w:r w:rsidR="2D854437" w:rsidRPr="59A781AB">
        <w:rPr>
          <w:rFonts w:ascii="Calibri" w:hAnsi="Calibri" w:cs="Calibri"/>
          <w:color w:val="000000" w:themeColor="text1"/>
          <w:sz w:val="22"/>
          <w:szCs w:val="22"/>
        </w:rPr>
        <w:t>19.39</w:t>
      </w:r>
    </w:p>
    <w:p w14:paraId="0AA462CF" w14:textId="7BCE8503" w:rsidR="00C765C2" w:rsidRPr="004155B2" w:rsidRDefault="11123259" w:rsidP="59A781AB">
      <w:pPr>
        <w:pStyle w:val="Normalintable"/>
        <w:tabs>
          <w:tab w:val="left" w:pos="2732"/>
        </w:tabs>
        <w:spacing w:line="280" w:lineRule="auto"/>
        <w:rPr>
          <w:rFonts w:ascii="Calibri" w:hAnsi="Calibri" w:cs="Calibri"/>
          <w:color w:val="000000" w:themeColor="text1"/>
          <w:sz w:val="22"/>
          <w:szCs w:val="22"/>
        </w:rPr>
      </w:pPr>
      <w:r w:rsidRPr="59A781AB">
        <w:rPr>
          <w:rFonts w:ascii="Calibri" w:hAnsi="Calibri" w:cs="Calibri"/>
          <w:color w:val="000000" w:themeColor="text1"/>
          <w:sz w:val="22"/>
          <w:szCs w:val="22"/>
        </w:rPr>
        <w:t>Estate charge</w:t>
      </w:r>
      <w:r w:rsidR="00756F04">
        <w:tab/>
      </w:r>
      <w:r w:rsidRPr="59A781AB">
        <w:rPr>
          <w:rFonts w:ascii="Calibri" w:hAnsi="Calibri" w:cs="Calibri"/>
          <w:color w:val="000000" w:themeColor="text1"/>
          <w:sz w:val="22"/>
          <w:szCs w:val="22"/>
        </w:rPr>
        <w:t>£11</w:t>
      </w:r>
      <w:r w:rsidR="4F6E32FD" w:rsidRPr="59A781AB">
        <w:rPr>
          <w:rFonts w:ascii="Calibri" w:hAnsi="Calibri" w:cs="Calibri"/>
          <w:color w:val="000000" w:themeColor="text1"/>
          <w:sz w:val="22"/>
          <w:szCs w:val="22"/>
        </w:rPr>
        <w:t>1.86</w:t>
      </w:r>
    </w:p>
    <w:p w14:paraId="78238D69" w14:textId="238750C2" w:rsidR="00C765C2" w:rsidRPr="004155B2" w:rsidRDefault="11123259" w:rsidP="59A781AB">
      <w:pPr>
        <w:pStyle w:val="Normalintable"/>
        <w:tabs>
          <w:tab w:val="left" w:pos="2732"/>
        </w:tabs>
        <w:spacing w:line="280" w:lineRule="auto"/>
        <w:rPr>
          <w:rFonts w:ascii="Calibri" w:hAnsi="Calibri" w:cs="Calibri"/>
          <w:color w:val="000000" w:themeColor="text1"/>
          <w:sz w:val="22"/>
          <w:szCs w:val="22"/>
        </w:rPr>
      </w:pPr>
      <w:r w:rsidRPr="59A781AB">
        <w:rPr>
          <w:rFonts w:ascii="Calibri" w:hAnsi="Calibri" w:cs="Calibri"/>
          <w:color w:val="000000" w:themeColor="text1"/>
          <w:sz w:val="22"/>
          <w:szCs w:val="22"/>
        </w:rPr>
        <w:t>Buildings insurance</w:t>
      </w:r>
      <w:r w:rsidR="00756F04">
        <w:tab/>
      </w:r>
      <w:r w:rsidRPr="59A781AB">
        <w:rPr>
          <w:rFonts w:ascii="Calibri" w:hAnsi="Calibri" w:cs="Calibri"/>
          <w:color w:val="000000" w:themeColor="text1"/>
          <w:sz w:val="22"/>
          <w:szCs w:val="22"/>
        </w:rPr>
        <w:t xml:space="preserve">£  </w:t>
      </w:r>
      <w:r w:rsidR="615C5AA0" w:rsidRPr="59A781AB">
        <w:rPr>
          <w:rFonts w:ascii="Calibri" w:hAnsi="Calibri" w:cs="Calibri"/>
          <w:color w:val="000000" w:themeColor="text1"/>
          <w:sz w:val="22"/>
          <w:szCs w:val="22"/>
        </w:rPr>
        <w:t>55.24</w:t>
      </w:r>
    </w:p>
    <w:p w14:paraId="7850B09B" w14:textId="3E7A5381" w:rsidR="00C765C2" w:rsidRPr="004155B2" w:rsidRDefault="11123259" w:rsidP="59A781AB">
      <w:pPr>
        <w:pStyle w:val="Normalintable"/>
        <w:tabs>
          <w:tab w:val="left" w:pos="2732"/>
        </w:tabs>
        <w:spacing w:line="280" w:lineRule="auto"/>
        <w:rPr>
          <w:rFonts w:ascii="Calibri" w:hAnsi="Calibri" w:cs="Calibri"/>
          <w:color w:val="000000" w:themeColor="text1"/>
          <w:sz w:val="22"/>
          <w:szCs w:val="22"/>
        </w:rPr>
      </w:pPr>
      <w:r w:rsidRPr="59A781AB">
        <w:rPr>
          <w:rFonts w:ascii="Calibri" w:hAnsi="Calibri" w:cs="Calibri"/>
          <w:color w:val="000000" w:themeColor="text1"/>
          <w:sz w:val="22"/>
          <w:szCs w:val="22"/>
        </w:rPr>
        <w:t>Management fee</w:t>
      </w:r>
      <w:r w:rsidR="00756F04">
        <w:tab/>
      </w:r>
      <w:r w:rsidRPr="59A781AB">
        <w:rPr>
          <w:rFonts w:ascii="Calibri" w:hAnsi="Calibri" w:cs="Calibri"/>
          <w:color w:val="000000" w:themeColor="text1"/>
          <w:sz w:val="22"/>
          <w:szCs w:val="22"/>
        </w:rPr>
        <w:t>£  2</w:t>
      </w:r>
      <w:r w:rsidR="55444DA8" w:rsidRPr="59A781AB">
        <w:rPr>
          <w:rFonts w:ascii="Calibri" w:hAnsi="Calibri" w:cs="Calibri"/>
          <w:color w:val="000000" w:themeColor="text1"/>
          <w:sz w:val="22"/>
          <w:szCs w:val="22"/>
        </w:rPr>
        <w:t>2.30</w:t>
      </w:r>
    </w:p>
    <w:p w14:paraId="7D82C77F" w14:textId="03286508" w:rsidR="00C765C2" w:rsidRPr="004155B2" w:rsidRDefault="11123259" w:rsidP="59A781AB">
      <w:pPr>
        <w:pStyle w:val="Normalintable"/>
        <w:tabs>
          <w:tab w:val="left" w:pos="2732"/>
        </w:tabs>
        <w:spacing w:line="280" w:lineRule="auto"/>
        <w:rPr>
          <w:rFonts w:ascii="Calibri" w:hAnsi="Calibri" w:cs="Calibri"/>
          <w:color w:val="000000" w:themeColor="text1"/>
          <w:sz w:val="22"/>
          <w:szCs w:val="22"/>
        </w:rPr>
      </w:pPr>
      <w:r w:rsidRPr="59A781AB">
        <w:rPr>
          <w:rFonts w:ascii="Calibri" w:hAnsi="Calibri" w:cs="Calibri"/>
          <w:color w:val="000000" w:themeColor="text1"/>
          <w:sz w:val="22"/>
          <w:szCs w:val="22"/>
        </w:rPr>
        <w:t>Reserve fund payment</w:t>
      </w:r>
      <w:r w:rsidR="00756F04">
        <w:tab/>
      </w:r>
      <w:r w:rsidRPr="59A781AB">
        <w:rPr>
          <w:rFonts w:ascii="Calibri" w:hAnsi="Calibri" w:cs="Calibri"/>
          <w:color w:val="000000" w:themeColor="text1"/>
          <w:sz w:val="22"/>
          <w:szCs w:val="22"/>
        </w:rPr>
        <w:t>£    5.8</w:t>
      </w:r>
      <w:r w:rsidR="02F1B2C4" w:rsidRPr="59A781AB">
        <w:rPr>
          <w:rFonts w:ascii="Calibri" w:hAnsi="Calibri" w:cs="Calibri"/>
          <w:color w:val="000000" w:themeColor="text1"/>
          <w:sz w:val="22"/>
          <w:szCs w:val="22"/>
        </w:rPr>
        <w:t>4</w:t>
      </w:r>
    </w:p>
    <w:p w14:paraId="60CED652" w14:textId="4DC9CD96" w:rsidR="00C765C2" w:rsidRPr="004155B2" w:rsidRDefault="6E226450" w:rsidP="3169D900">
      <w:pPr>
        <w:spacing w:before="120" w:line="280" w:lineRule="auto"/>
        <w:rPr>
          <w:rFonts w:ascii="Arial" w:eastAsia="Cambria" w:hAnsi="Arial" w:cs="Arial"/>
        </w:rPr>
      </w:pPr>
      <w:r w:rsidRPr="2017A580">
        <w:rPr>
          <w:rFonts w:ascii="Arial" w:eastAsia="Cambria" w:hAnsi="Arial" w:cs="Arial"/>
        </w:rPr>
        <w:t>Total                                 £214.63</w:t>
      </w:r>
    </w:p>
    <w:p w14:paraId="55534238" w14:textId="7502651F" w:rsidR="00C765C2" w:rsidRPr="004155B2" w:rsidRDefault="00756F04" w:rsidP="3169D900">
      <w:pPr>
        <w:spacing w:before="120" w:line="280" w:lineRule="auto"/>
        <w:rPr>
          <w:rFonts w:ascii="Arial" w:eastAsia="Cambria" w:hAnsi="Arial" w:cs="Arial"/>
        </w:rPr>
      </w:pPr>
      <w:r w:rsidRPr="3169D900">
        <w:rPr>
          <w:rFonts w:ascii="Arial" w:eastAsia="Cambria" w:hAnsi="Arial" w:cs="Arial"/>
        </w:rPr>
        <w:t xml:space="preserve">Future service charges may change to account for changes to services delivered to shared owners. </w:t>
      </w:r>
    </w:p>
    <w:p w14:paraId="1BD2E953" w14:textId="67569803" w:rsidR="000C599B" w:rsidRPr="004155B2" w:rsidRDefault="00756F04" w:rsidP="0008490E">
      <w:pPr>
        <w:spacing w:before="240" w:after="0" w:line="280" w:lineRule="auto"/>
        <w:rPr>
          <w:rFonts w:ascii="Arial" w:eastAsia="Cambria" w:hAnsi="Arial" w:cs="Arial"/>
        </w:rPr>
      </w:pPr>
      <w:r w:rsidRPr="5E98D023">
        <w:rPr>
          <w:rFonts w:ascii="Arial" w:eastAsia="Cambria" w:hAnsi="Arial" w:cs="Arial"/>
        </w:rPr>
        <w:t>As this is a phased development (i.e.</w:t>
      </w:r>
      <w:r w:rsidR="003F5821" w:rsidRPr="5E98D023">
        <w:rPr>
          <w:rFonts w:ascii="Arial" w:eastAsia="Cambria" w:hAnsi="Arial" w:cs="Arial"/>
        </w:rPr>
        <w:t>,</w:t>
      </w:r>
      <w:r w:rsidRPr="5E98D023">
        <w:rPr>
          <w:rFonts w:ascii="Arial" w:eastAsia="Cambria" w:hAnsi="Arial" w:cs="Arial"/>
        </w:rPr>
        <w:t xml:space="preserve"> new homes are being built over a period of time on the same site) this may impact the scale and type of services offered. </w:t>
      </w:r>
    </w:p>
    <w:p w14:paraId="6B544F5B" w14:textId="663025AB" w:rsidR="5E98D023" w:rsidRDefault="5E98D023" w:rsidP="5E98D023">
      <w:pPr>
        <w:spacing w:before="120" w:after="0" w:line="280" w:lineRule="auto"/>
        <w:rPr>
          <w:rFonts w:ascii="Arial" w:eastAsia="Cambria" w:hAnsi="Arial" w:cs="Arial"/>
          <w:color w:val="000000" w:themeColor="text1"/>
        </w:rPr>
      </w:pPr>
    </w:p>
    <w:p w14:paraId="5DE219C0" w14:textId="7302D81C" w:rsidR="000C599B" w:rsidRPr="004155B2" w:rsidRDefault="00756F04" w:rsidP="5E98D023">
      <w:pPr>
        <w:spacing w:before="120" w:after="0" w:line="280" w:lineRule="auto"/>
        <w:rPr>
          <w:rFonts w:ascii="Arial" w:eastAsia="Cambria" w:hAnsi="Arial" w:cs="Arial"/>
        </w:rPr>
      </w:pPr>
      <w:r w:rsidRPr="5E98D023">
        <w:rPr>
          <w:rFonts w:ascii="Arial" w:eastAsia="Cambria" w:hAnsi="Arial" w:cs="Arial"/>
          <w:color w:val="000000" w:themeColor="text1"/>
        </w:rPr>
        <w:t>Major works (also known as Planned and Cyclical works) refer to significant maintenance, repair</w:t>
      </w:r>
      <w:r w:rsidR="2D7D2C61" w:rsidRPr="5E98D023">
        <w:rPr>
          <w:rFonts w:ascii="Arial" w:eastAsia="Cambria" w:hAnsi="Arial" w:cs="Arial"/>
          <w:color w:val="000000" w:themeColor="text1"/>
        </w:rPr>
        <w:t>,</w:t>
      </w:r>
      <w:r w:rsidRPr="5E98D023">
        <w:rPr>
          <w:rFonts w:ascii="Arial" w:eastAsia="Cambria" w:hAnsi="Arial" w:cs="Arial"/>
          <w:color w:val="000000" w:themeColor="text1"/>
        </w:rPr>
        <w:t xml:space="preserve"> or improvement projects carried out on a block or estate with low frequency, but usually with substantial costs. Before most major works take place, you should receive a formal notice known as a “Section 20 consultation” explaining what needs to be done, the reason for it and how much it might cost. </w:t>
      </w:r>
    </w:p>
    <w:p w14:paraId="370133EA" w14:textId="77777777" w:rsidR="00D324E8" w:rsidRPr="004155B2" w:rsidRDefault="00D324E8" w:rsidP="00197088">
      <w:pPr>
        <w:pStyle w:val="Heading2"/>
        <w:rPr>
          <w:rFonts w:ascii="Arial" w:hAnsi="Arial" w:cs="Arial"/>
          <w:bCs/>
          <w:color w:val="auto"/>
        </w:rPr>
      </w:pPr>
      <w:r w:rsidRPr="004155B2">
        <w:rPr>
          <w:rFonts w:ascii="Arial" w:hAnsi="Arial" w:cs="Arial"/>
          <w:bCs/>
          <w:color w:val="auto"/>
        </w:rPr>
        <w:t xml:space="preserve">Annual budget/estimated service charge </w:t>
      </w:r>
    </w:p>
    <w:p w14:paraId="14C6694A" w14:textId="60D2FC61" w:rsidR="00C53DCB" w:rsidRPr="004155B2" w:rsidRDefault="00D324E8" w:rsidP="59E29EF4">
      <w:pPr>
        <w:spacing w:before="120" w:after="0" w:line="280" w:lineRule="auto"/>
        <w:rPr>
          <w:rFonts w:ascii="Arial" w:eastAsia="Cambria" w:hAnsi="Arial" w:cs="Arial"/>
        </w:rPr>
      </w:pPr>
      <w:r w:rsidRPr="004155B2">
        <w:rPr>
          <w:rFonts w:ascii="Arial" w:eastAsia="Cambria" w:hAnsi="Arial" w:cs="Arial"/>
        </w:rPr>
        <w:t xml:space="preserve">The proposed service charge is based on the estimated cost of services for the forthcoming year. </w:t>
      </w:r>
    </w:p>
    <w:p w14:paraId="707550EB" w14:textId="77777777" w:rsidR="00D324E8" w:rsidRPr="004155B2" w:rsidRDefault="00D324E8" w:rsidP="00197088">
      <w:pPr>
        <w:pStyle w:val="Heading2"/>
        <w:rPr>
          <w:rFonts w:ascii="Arial" w:hAnsi="Arial" w:cs="Arial"/>
          <w:bCs/>
          <w:color w:val="auto"/>
        </w:rPr>
      </w:pPr>
      <w:r w:rsidRPr="004155B2">
        <w:rPr>
          <w:rFonts w:ascii="Arial" w:hAnsi="Arial" w:cs="Arial"/>
          <w:bCs/>
          <w:color w:val="auto"/>
        </w:rPr>
        <w:t>Final adjusted service charge statement</w:t>
      </w:r>
    </w:p>
    <w:p w14:paraId="5FAE4A1F" w14:textId="77777777" w:rsidR="00D324E8" w:rsidRPr="004155B2" w:rsidRDefault="00D324E8" w:rsidP="00D324E8">
      <w:pPr>
        <w:spacing w:before="120" w:after="0" w:line="280" w:lineRule="auto"/>
        <w:rPr>
          <w:rFonts w:ascii="Arial" w:eastAsia="Cambria" w:hAnsi="Arial" w:cs="Arial"/>
        </w:rPr>
      </w:pPr>
      <w:r w:rsidRPr="004155B2">
        <w:rPr>
          <w:rFonts w:ascii="Arial" w:eastAsia="Cambria" w:hAnsi="Arial" w:cs="Arial"/>
        </w:rPr>
        <w:t xml:space="preserve">After the services have been provided to you for that year, there is a review of the actual costs of providing those services, which will result in a final adjusted service charge statement.  </w:t>
      </w:r>
    </w:p>
    <w:p w14:paraId="3C5E5FC1" w14:textId="47031F2E" w:rsidR="00D324E8" w:rsidRPr="004155B2" w:rsidRDefault="00D324E8" w:rsidP="00D324E8">
      <w:pPr>
        <w:spacing w:before="120" w:after="0" w:line="280" w:lineRule="auto"/>
        <w:rPr>
          <w:rFonts w:ascii="Arial" w:eastAsia="Cambria" w:hAnsi="Arial" w:cs="Arial"/>
        </w:rPr>
      </w:pPr>
      <w:r w:rsidRPr="5E98D023">
        <w:rPr>
          <w:rFonts w:ascii="Arial" w:eastAsia="Cambria" w:hAnsi="Arial" w:cs="Arial"/>
        </w:rPr>
        <w:t>Where there is an external managing agent carrying out the management function, they may use different accounting periods, which may result in the adjustments to some estimated costs being included in a later service charge accounting year. This can cause the service charge to be materially higher in one year and lower in another, even when the service is provided evenly over time.</w:t>
      </w:r>
      <w:r w:rsidR="24FD1169" w:rsidRPr="5E98D023">
        <w:rPr>
          <w:rFonts w:ascii="Arial" w:eastAsia="Cambria" w:hAnsi="Arial" w:cs="Arial"/>
        </w:rPr>
        <w:t xml:space="preserve">  Poplar HARCA </w:t>
      </w:r>
      <w:r w:rsidRPr="5E98D023">
        <w:rPr>
          <w:rFonts w:ascii="Arial" w:eastAsia="Cambria" w:hAnsi="Arial" w:cs="Arial"/>
        </w:rPr>
        <w:t xml:space="preserve">will always aim to explain if this happens and remind you that this is likely to affect a future statement. </w:t>
      </w:r>
    </w:p>
    <w:p w14:paraId="57454BF0" w14:textId="582BFCFC" w:rsidR="000C599B" w:rsidRPr="004155B2" w:rsidRDefault="00D324E8" w:rsidP="00D324E8">
      <w:pPr>
        <w:spacing w:before="120" w:after="0" w:line="280" w:lineRule="auto"/>
        <w:rPr>
          <w:rFonts w:ascii="Arial" w:eastAsia="Cambria" w:hAnsi="Arial" w:cs="Arial"/>
        </w:rPr>
      </w:pPr>
      <w:r w:rsidRPr="004155B2">
        <w:rPr>
          <w:rFonts w:ascii="Arial" w:eastAsia="Cambria" w:hAnsi="Arial" w:cs="Arial"/>
        </w:rPr>
        <w:t>If your property is a new build and you are its first owner, the first final adjusted service charge demand you receive will be calculated so that your charge only starts from the date that you complete your purchase.</w:t>
      </w:r>
    </w:p>
    <w:p w14:paraId="62E0E4F2" w14:textId="6E5D4709" w:rsidR="000C599B" w:rsidRPr="004155B2" w:rsidRDefault="00756F04" w:rsidP="002739DB">
      <w:pPr>
        <w:pStyle w:val="Heading2"/>
        <w:rPr>
          <w:rFonts w:ascii="Arial" w:hAnsi="Arial" w:cs="Arial"/>
          <w:color w:val="000000" w:themeColor="text1"/>
        </w:rPr>
      </w:pPr>
      <w:r w:rsidRPr="004155B2">
        <w:rPr>
          <w:rFonts w:ascii="Arial" w:hAnsi="Arial" w:cs="Arial"/>
          <w:color w:val="000000" w:themeColor="text1"/>
        </w:rPr>
        <w:t xml:space="preserve">Factors that drive increases in service charges </w:t>
      </w:r>
    </w:p>
    <w:p w14:paraId="68BBF1AD" w14:textId="74D1A008" w:rsidR="000C599B" w:rsidRPr="004155B2" w:rsidRDefault="00756F04">
      <w:pPr>
        <w:spacing w:before="60" w:after="0" w:line="280" w:lineRule="auto"/>
        <w:rPr>
          <w:rFonts w:ascii="Arial" w:eastAsia="Cambria" w:hAnsi="Arial" w:cs="Arial"/>
        </w:rPr>
      </w:pPr>
      <w:r w:rsidRPr="004155B2">
        <w:rPr>
          <w:rFonts w:ascii="Arial" w:eastAsia="Cambria" w:hAnsi="Arial" w:cs="Arial"/>
        </w:rPr>
        <w:t>Service charges will increase over time. Service charge annual increases can exceed current market inflation rates and are attributed to several factors. The drivers include:</w:t>
      </w:r>
    </w:p>
    <w:p w14:paraId="0D336AEB" w14:textId="7E7E2A6D" w:rsidR="000C599B" w:rsidRPr="004155B2" w:rsidRDefault="00756F04" w:rsidP="006D650A">
      <w:pPr>
        <w:pStyle w:val="ListParagraph"/>
        <w:numPr>
          <w:ilvl w:val="0"/>
          <w:numId w:val="1"/>
        </w:numPr>
        <w:spacing w:before="120" w:after="0" w:line="280" w:lineRule="auto"/>
        <w:rPr>
          <w:rFonts w:ascii="Arial" w:eastAsia="Cambria" w:hAnsi="Arial" w:cs="Arial"/>
        </w:rPr>
      </w:pPr>
      <w:r w:rsidRPr="004155B2">
        <w:rPr>
          <w:rFonts w:ascii="Arial" w:eastAsia="Cambria" w:hAnsi="Arial" w:cs="Arial"/>
        </w:rPr>
        <w:t>Contract cost increases and re-procurement of services</w:t>
      </w:r>
      <w:r w:rsidR="002B737B" w:rsidRPr="004155B2">
        <w:rPr>
          <w:rFonts w:ascii="Arial" w:eastAsia="Cambria" w:hAnsi="Arial" w:cs="Arial"/>
        </w:rPr>
        <w:t>,</w:t>
      </w:r>
      <w:r w:rsidRPr="004155B2">
        <w:rPr>
          <w:rFonts w:ascii="Arial" w:eastAsia="Cambria" w:hAnsi="Arial" w:cs="Arial"/>
        </w:rPr>
        <w:t xml:space="preserve"> which may drive up costs. </w:t>
      </w:r>
    </w:p>
    <w:p w14:paraId="08997086" w14:textId="46C31840" w:rsidR="000C599B" w:rsidRPr="004155B2" w:rsidRDefault="00756F04" w:rsidP="006D650A">
      <w:pPr>
        <w:pStyle w:val="ListParagraph"/>
        <w:numPr>
          <w:ilvl w:val="0"/>
          <w:numId w:val="1"/>
        </w:numPr>
        <w:spacing w:before="120" w:after="0" w:line="280" w:lineRule="auto"/>
        <w:rPr>
          <w:rFonts w:ascii="Arial" w:eastAsia="Cambria" w:hAnsi="Arial" w:cs="Arial"/>
        </w:rPr>
      </w:pPr>
      <w:r w:rsidRPr="004155B2">
        <w:rPr>
          <w:rFonts w:ascii="Arial" w:eastAsia="Cambria" w:hAnsi="Arial" w:cs="Arial"/>
        </w:rPr>
        <w:t>Global conditions and market costs impacting utility costs.</w:t>
      </w:r>
    </w:p>
    <w:p w14:paraId="017E6C2C" w14:textId="28F53B22" w:rsidR="000C599B" w:rsidRPr="004155B2" w:rsidRDefault="00756F04" w:rsidP="006D650A">
      <w:pPr>
        <w:pStyle w:val="ListParagraph"/>
        <w:numPr>
          <w:ilvl w:val="0"/>
          <w:numId w:val="1"/>
        </w:numPr>
        <w:spacing w:before="120" w:after="0" w:line="280" w:lineRule="auto"/>
        <w:rPr>
          <w:rFonts w:ascii="Arial" w:eastAsia="Cambria" w:hAnsi="Arial" w:cs="Arial"/>
        </w:rPr>
      </w:pPr>
      <w:r w:rsidRPr="004155B2">
        <w:rPr>
          <w:rFonts w:ascii="Arial" w:eastAsia="Cambria" w:hAnsi="Arial" w:cs="Arial"/>
        </w:rPr>
        <w:t xml:space="preserve">Increase in legislative requirements on building safety which impact </w:t>
      </w:r>
      <w:r w:rsidR="00FC3DB7" w:rsidRPr="004155B2">
        <w:rPr>
          <w:rFonts w:ascii="Arial" w:eastAsia="Cambria" w:hAnsi="Arial" w:cs="Arial"/>
        </w:rPr>
        <w:t xml:space="preserve">building </w:t>
      </w:r>
      <w:r w:rsidRPr="004155B2">
        <w:rPr>
          <w:rFonts w:ascii="Arial" w:eastAsia="Cambria" w:hAnsi="Arial" w:cs="Arial"/>
        </w:rPr>
        <w:t>insurance costs, covering the structure of the building.</w:t>
      </w:r>
    </w:p>
    <w:p w14:paraId="6A087CE5" w14:textId="0084DEB8" w:rsidR="000C599B" w:rsidRPr="004155B2" w:rsidRDefault="00756F04" w:rsidP="006D650A">
      <w:pPr>
        <w:pStyle w:val="ListParagraph"/>
        <w:numPr>
          <w:ilvl w:val="0"/>
          <w:numId w:val="1"/>
        </w:numPr>
        <w:spacing w:before="120" w:after="0" w:line="280" w:lineRule="auto"/>
        <w:rPr>
          <w:rFonts w:ascii="Arial" w:eastAsia="Cambria" w:hAnsi="Arial" w:cs="Arial"/>
        </w:rPr>
      </w:pPr>
      <w:r w:rsidRPr="004155B2">
        <w:rPr>
          <w:rFonts w:ascii="Arial" w:eastAsia="Cambria" w:hAnsi="Arial" w:cs="Arial"/>
        </w:rPr>
        <w:t xml:space="preserve">Health and Safety measures around </w:t>
      </w:r>
      <w:r w:rsidR="00FC3DB7" w:rsidRPr="004155B2">
        <w:rPr>
          <w:rFonts w:ascii="Arial" w:eastAsia="Cambria" w:hAnsi="Arial" w:cs="Arial"/>
        </w:rPr>
        <w:t xml:space="preserve">the </w:t>
      </w:r>
      <w:r w:rsidRPr="004155B2">
        <w:rPr>
          <w:rFonts w:ascii="Arial" w:eastAsia="Cambria" w:hAnsi="Arial" w:cs="Arial"/>
        </w:rPr>
        <w:t>new Building Safety regulatory compliance.</w:t>
      </w:r>
    </w:p>
    <w:p w14:paraId="62AC3DC6" w14:textId="77777777" w:rsidR="000C599B" w:rsidRPr="004155B2" w:rsidRDefault="00756F04" w:rsidP="006D650A">
      <w:pPr>
        <w:pStyle w:val="ListParagraph"/>
        <w:numPr>
          <w:ilvl w:val="0"/>
          <w:numId w:val="1"/>
        </w:numPr>
        <w:spacing w:before="120" w:after="0" w:line="280" w:lineRule="auto"/>
        <w:rPr>
          <w:rFonts w:ascii="Arial" w:eastAsia="Cambria" w:hAnsi="Arial" w:cs="Arial"/>
        </w:rPr>
      </w:pPr>
      <w:r w:rsidRPr="004155B2">
        <w:rPr>
          <w:rFonts w:ascii="Arial" w:eastAsia="Cambria" w:hAnsi="Arial" w:cs="Arial"/>
        </w:rPr>
        <w:t>Repairs and maintenance costs, escalating material costs and market conditions.</w:t>
      </w:r>
    </w:p>
    <w:p w14:paraId="04CABF68" w14:textId="62EA544D" w:rsidR="000C599B" w:rsidRPr="004155B2" w:rsidRDefault="00756F04" w:rsidP="006D650A">
      <w:pPr>
        <w:pStyle w:val="ListParagraph"/>
        <w:numPr>
          <w:ilvl w:val="0"/>
          <w:numId w:val="1"/>
        </w:numPr>
        <w:spacing w:before="120" w:after="0" w:line="280" w:lineRule="auto"/>
        <w:rPr>
          <w:rFonts w:ascii="Arial" w:eastAsia="Cambria" w:hAnsi="Arial" w:cs="Arial"/>
        </w:rPr>
      </w:pPr>
      <w:r w:rsidRPr="004155B2">
        <w:rPr>
          <w:rFonts w:ascii="Arial" w:eastAsia="Cambria" w:hAnsi="Arial" w:cs="Arial"/>
        </w:rPr>
        <w:t xml:space="preserve">Reserve fund contributions </w:t>
      </w:r>
      <w:r w:rsidR="005624ED" w:rsidRPr="004155B2">
        <w:rPr>
          <w:rFonts w:ascii="Arial" w:eastAsia="Cambria" w:hAnsi="Arial" w:cs="Arial"/>
        </w:rPr>
        <w:t xml:space="preserve">rise </w:t>
      </w:r>
      <w:r w:rsidRPr="004155B2">
        <w:rPr>
          <w:rFonts w:ascii="Arial" w:eastAsia="Cambria" w:hAnsi="Arial" w:cs="Arial"/>
        </w:rPr>
        <w:t>to reflect the age and life cycle of the building.</w:t>
      </w:r>
    </w:p>
    <w:p w14:paraId="711DB086" w14:textId="1FEAA039" w:rsidR="000C599B" w:rsidRPr="004155B2" w:rsidRDefault="00756F04" w:rsidP="006D650A">
      <w:pPr>
        <w:pStyle w:val="ListParagraph"/>
        <w:numPr>
          <w:ilvl w:val="0"/>
          <w:numId w:val="1"/>
        </w:numPr>
        <w:spacing w:before="120" w:after="0" w:line="280" w:lineRule="auto"/>
        <w:rPr>
          <w:rFonts w:ascii="Arial" w:eastAsia="Cambria" w:hAnsi="Arial" w:cs="Arial"/>
        </w:rPr>
      </w:pPr>
      <w:r w:rsidRPr="004155B2">
        <w:rPr>
          <w:rFonts w:ascii="Arial" w:eastAsia="Cambria" w:hAnsi="Arial" w:cs="Arial"/>
        </w:rPr>
        <w:t>Other regulatory and legislative changes such as employer national insurance, wage or sick pay thresholds</w:t>
      </w:r>
      <w:r w:rsidR="00E8316B" w:rsidRPr="004155B2">
        <w:rPr>
          <w:rFonts w:ascii="Arial" w:eastAsia="Cambria" w:hAnsi="Arial" w:cs="Arial"/>
        </w:rPr>
        <w:t>,</w:t>
      </w:r>
      <w:r w:rsidRPr="004155B2">
        <w:rPr>
          <w:rFonts w:ascii="Arial" w:eastAsia="Cambria" w:hAnsi="Arial" w:cs="Arial"/>
        </w:rPr>
        <w:t xml:space="preserve"> impacts on any people delivered services such as cleaning and caretaking services.</w:t>
      </w:r>
    </w:p>
    <w:p w14:paraId="1B0A0A48" w14:textId="713AC8CA" w:rsidR="000C599B" w:rsidRPr="004155B2" w:rsidRDefault="000C599B" w:rsidP="00122AF4">
      <w:pPr>
        <w:rPr>
          <w:rFonts w:ascii="Arial" w:eastAsia="Cambria" w:hAnsi="Arial" w:cs="Arial"/>
          <w:color w:val="000000"/>
        </w:rPr>
      </w:pPr>
    </w:p>
    <w:p w14:paraId="6B391A89" w14:textId="78E05E90" w:rsidR="000C599B" w:rsidRPr="004155B2" w:rsidRDefault="00756F04" w:rsidP="00D675E9">
      <w:pPr>
        <w:pStyle w:val="Heading2"/>
        <w:rPr>
          <w:rFonts w:ascii="Arial" w:hAnsi="Arial" w:cs="Arial"/>
          <w:color w:val="000000" w:themeColor="text1"/>
        </w:rPr>
      </w:pPr>
      <w:r w:rsidRPr="004155B2">
        <w:rPr>
          <w:rFonts w:ascii="Arial" w:hAnsi="Arial" w:cs="Arial"/>
          <w:color w:val="000000" w:themeColor="text1"/>
        </w:rPr>
        <w:t xml:space="preserve">Illustration of increases in the service charge </w:t>
      </w:r>
    </w:p>
    <w:p w14:paraId="0CE177FD" w14:textId="3CFDED93" w:rsidR="005A5623" w:rsidRPr="004155B2" w:rsidRDefault="005A5623" w:rsidP="59E29EF4">
      <w:pPr>
        <w:spacing w:after="0" w:line="280" w:lineRule="auto"/>
        <w:rPr>
          <w:rFonts w:ascii="Arial" w:eastAsia="Cambria" w:hAnsi="Arial" w:cs="Arial"/>
          <w:b/>
          <w:bCs/>
        </w:rPr>
      </w:pPr>
      <w:r w:rsidRPr="5E98D023">
        <w:rPr>
          <w:rFonts w:ascii="Arial" w:eastAsia="Cambria" w:hAnsi="Arial" w:cs="Arial"/>
          <w:b/>
          <w:bCs/>
        </w:rPr>
        <w:t>This illustration uses figures that are hypothetical, for illustration purposes only</w:t>
      </w:r>
      <w:r w:rsidR="002C14AC" w:rsidRPr="5E98D023">
        <w:rPr>
          <w:rFonts w:ascii="Arial" w:eastAsia="Cambria" w:hAnsi="Arial" w:cs="Arial"/>
          <w:b/>
          <w:bCs/>
        </w:rPr>
        <w:t>,</w:t>
      </w:r>
      <w:r w:rsidRPr="5E98D023">
        <w:rPr>
          <w:rFonts w:ascii="Arial" w:eastAsia="Cambria" w:hAnsi="Arial" w:cs="Arial"/>
          <w:b/>
          <w:bCs/>
        </w:rPr>
        <w:t xml:space="preserve"> and not an estimate of future cost rises. These figures are not to be relied upon as they are included solely to provide an illustration of how service charges may increase over time. The actual percentage increases could be lower or higher than shown in the illustration. You should speak to your legal representative if you are concerned about these ongoing charges. </w:t>
      </w:r>
      <w:r w:rsidR="00434649" w:rsidRPr="5E98D023">
        <w:rPr>
          <w:rFonts w:ascii="Arial" w:eastAsia="Cambria" w:hAnsi="Arial" w:cs="Arial"/>
          <w:b/>
          <w:bCs/>
        </w:rPr>
        <w:t xml:space="preserve">The </w:t>
      </w:r>
      <w:r w:rsidR="001C6E17" w:rsidRPr="5E98D023">
        <w:rPr>
          <w:rFonts w:ascii="Arial" w:eastAsia="Cambria" w:hAnsi="Arial" w:cs="Arial"/>
          <w:b/>
          <w:bCs/>
        </w:rPr>
        <w:t xml:space="preserve">following </w:t>
      </w:r>
      <w:r w:rsidR="00434649" w:rsidRPr="5E98D023">
        <w:rPr>
          <w:rFonts w:ascii="Arial" w:eastAsia="Cambria" w:hAnsi="Arial" w:cs="Arial"/>
          <w:b/>
          <w:bCs/>
        </w:rPr>
        <w:t xml:space="preserve">scenarios show what your annual service charges </w:t>
      </w:r>
      <w:r w:rsidR="000B1590" w:rsidRPr="5E98D023">
        <w:rPr>
          <w:rFonts w:ascii="Arial" w:eastAsia="Cambria" w:hAnsi="Arial" w:cs="Arial"/>
          <w:b/>
          <w:bCs/>
        </w:rPr>
        <w:t xml:space="preserve">may </w:t>
      </w:r>
      <w:r w:rsidR="00434649" w:rsidRPr="5E98D023">
        <w:rPr>
          <w:rFonts w:ascii="Arial" w:eastAsia="Cambria" w:hAnsi="Arial" w:cs="Arial"/>
          <w:b/>
          <w:bCs/>
        </w:rPr>
        <w:t>look like at different rates of increase.</w:t>
      </w:r>
    </w:p>
    <w:p w14:paraId="11EE6EB2" w14:textId="1850A913" w:rsidR="5E98D023" w:rsidRDefault="5E98D023" w:rsidP="5E98D023">
      <w:pPr>
        <w:spacing w:after="0" w:line="280" w:lineRule="auto"/>
        <w:rPr>
          <w:rFonts w:ascii="Arial" w:eastAsia="Cambria" w:hAnsi="Arial" w:cs="Arial"/>
          <w:b/>
          <w:bCs/>
        </w:rPr>
      </w:pPr>
    </w:p>
    <w:p w14:paraId="1454E5B6" w14:textId="77777777" w:rsidR="001332D5" w:rsidRPr="004155B2" w:rsidRDefault="001332D5" w:rsidP="00A932BC">
      <w:pPr>
        <w:spacing w:after="0" w:line="280" w:lineRule="auto"/>
        <w:rPr>
          <w:rFonts w:ascii="Arial" w:eastAsia="Cambria" w:hAnsi="Arial" w:cs="Arial"/>
        </w:rPr>
      </w:pPr>
    </w:p>
    <w:p w14:paraId="7C071308" w14:textId="7037EBD3" w:rsidR="00066AE9" w:rsidRPr="004155B2" w:rsidRDefault="00C93D61" w:rsidP="5E98D023">
      <w:pPr>
        <w:spacing w:after="0" w:line="280" w:lineRule="auto"/>
        <w:rPr>
          <w:rFonts w:ascii="Arial" w:eastAsia="Cambria" w:hAnsi="Arial" w:cs="Arial"/>
          <w:b/>
          <w:bCs/>
        </w:rPr>
      </w:pPr>
      <w:r w:rsidRPr="59A781AB">
        <w:rPr>
          <w:rFonts w:ascii="Arial" w:eastAsia="Cambria" w:hAnsi="Arial" w:cs="Arial"/>
          <w:b/>
          <w:bCs/>
        </w:rPr>
        <w:t>Illustration of potential future service charges</w:t>
      </w:r>
      <w:r w:rsidR="0CE3C152" w:rsidRPr="59A781AB">
        <w:rPr>
          <w:rFonts w:ascii="Arial" w:eastAsia="Cambria" w:hAnsi="Arial" w:cs="Arial"/>
          <w:b/>
          <w:bCs/>
        </w:rPr>
        <w:t xml:space="preserve"> based on an estimated annual service charge of £</w:t>
      </w:r>
      <w:r w:rsidR="3ACD68BD" w:rsidRPr="59A781AB">
        <w:rPr>
          <w:rFonts w:ascii="Arial" w:eastAsia="Cambria" w:hAnsi="Arial" w:cs="Arial"/>
          <w:b/>
          <w:bCs/>
        </w:rPr>
        <w:t>2,</w:t>
      </w:r>
      <w:r w:rsidR="7F1EAACC" w:rsidRPr="59A781AB">
        <w:rPr>
          <w:rFonts w:ascii="Arial" w:eastAsia="Cambria" w:hAnsi="Arial" w:cs="Arial"/>
          <w:b/>
          <w:bCs/>
        </w:rPr>
        <w:t>575.64</w:t>
      </w:r>
    </w:p>
    <w:p w14:paraId="6CE7D555" w14:textId="77777777" w:rsidR="003516BC" w:rsidRPr="004155B2" w:rsidRDefault="003516BC" w:rsidP="00A932BC">
      <w:pPr>
        <w:spacing w:after="0" w:line="280" w:lineRule="auto"/>
        <w:rPr>
          <w:rFonts w:ascii="Arial" w:eastAsia="Cambria" w:hAnsi="Arial" w:cs="Arial"/>
          <w:b/>
        </w:rPr>
      </w:pPr>
    </w:p>
    <w:p w14:paraId="5229D84D" w14:textId="59D8CAC5" w:rsidR="000C599B" w:rsidRPr="004155B2" w:rsidRDefault="00FB6BA5" w:rsidP="00A932BC">
      <w:pPr>
        <w:spacing w:after="0" w:line="280" w:lineRule="auto"/>
        <w:rPr>
          <w:rFonts w:ascii="Arial" w:eastAsia="Cambria" w:hAnsi="Arial" w:cs="Arial"/>
          <w:b/>
        </w:rPr>
      </w:pPr>
      <w:r w:rsidRPr="004155B2">
        <w:rPr>
          <w:rFonts w:ascii="Arial" w:eastAsia="Cambria" w:hAnsi="Arial" w:cs="Arial"/>
          <w:b/>
        </w:rPr>
        <w:t>S</w:t>
      </w:r>
      <w:r w:rsidR="00B13262" w:rsidRPr="004155B2">
        <w:rPr>
          <w:rFonts w:ascii="Arial" w:eastAsia="Cambria" w:hAnsi="Arial" w:cs="Arial"/>
          <w:b/>
        </w:rPr>
        <w:t>cenario</w:t>
      </w:r>
      <w:r w:rsidRPr="004155B2">
        <w:rPr>
          <w:rFonts w:ascii="Arial" w:eastAsia="Cambria" w:hAnsi="Arial" w:cs="Arial"/>
          <w:b/>
        </w:rPr>
        <w:t xml:space="preserve"> 1</w:t>
      </w:r>
    </w:p>
    <w:p w14:paraId="245FAC3B" w14:textId="367218B0" w:rsidR="000B1590" w:rsidRPr="004155B2" w:rsidRDefault="00DE09D6" w:rsidP="00A932BC">
      <w:pPr>
        <w:spacing w:after="0" w:line="280" w:lineRule="auto"/>
        <w:rPr>
          <w:rFonts w:ascii="Arial" w:eastAsia="Cambria" w:hAnsi="Arial" w:cs="Arial"/>
        </w:rPr>
      </w:pPr>
      <w:r w:rsidRPr="004155B2">
        <w:rPr>
          <w:rFonts w:ascii="Arial" w:eastAsia="Cambria" w:hAnsi="Arial" w:cs="Arial"/>
        </w:rPr>
        <w:t xml:space="preserve">If the actual initial service charge for the current year were in line with the estimate provided within this information document, and if the cost of services, then increased by </w:t>
      </w:r>
      <w:r w:rsidR="78E19BC9" w:rsidRPr="004155B2">
        <w:rPr>
          <w:rFonts w:ascii="Arial" w:eastAsia="Cambria" w:hAnsi="Arial" w:cs="Arial"/>
        </w:rPr>
        <w:t>2.5</w:t>
      </w:r>
      <w:r w:rsidRPr="004155B2">
        <w:rPr>
          <w:rFonts w:ascii="Arial" w:eastAsia="Cambria" w:hAnsi="Arial" w:cs="Arial"/>
        </w:rPr>
        <w:t xml:space="preserve">% in each of the next </w:t>
      </w:r>
      <w:r w:rsidR="000803DF" w:rsidRPr="004155B2">
        <w:rPr>
          <w:rFonts w:ascii="Arial" w:eastAsia="Cambria" w:hAnsi="Arial" w:cs="Arial"/>
        </w:rPr>
        <w:t xml:space="preserve">4 </w:t>
      </w:r>
      <w:r w:rsidRPr="004155B2">
        <w:rPr>
          <w:rFonts w:ascii="Arial" w:eastAsia="Cambria" w:hAnsi="Arial" w:cs="Arial"/>
        </w:rPr>
        <w:t>years, the charges in years 1-5 would be as follows:</w:t>
      </w:r>
    </w:p>
    <w:p w14:paraId="258661FB" w14:textId="77777777" w:rsidR="001332D5" w:rsidRPr="004155B2" w:rsidRDefault="001332D5" w:rsidP="00A932BC">
      <w:pPr>
        <w:spacing w:after="0" w:line="280" w:lineRule="auto"/>
        <w:rPr>
          <w:rFonts w:ascii="Arial" w:eastAsia="Cambria" w:hAnsi="Arial" w:cs="Arial"/>
          <w:b/>
          <w:bCs/>
        </w:rPr>
      </w:pPr>
    </w:p>
    <w:tbl>
      <w:tblPr>
        <w:tblStyle w:val="GridTable1Light"/>
        <w:tblW w:w="3823" w:type="dxa"/>
        <w:tblLayout w:type="fixed"/>
        <w:tblLook w:val="0420" w:firstRow="1" w:lastRow="0" w:firstColumn="0" w:lastColumn="0" w:noHBand="0" w:noVBand="1"/>
      </w:tblPr>
      <w:tblGrid>
        <w:gridCol w:w="1129"/>
        <w:gridCol w:w="2694"/>
      </w:tblGrid>
      <w:tr w:rsidR="00DE09D6" w:rsidRPr="00144676" w14:paraId="77BEFA42" w14:textId="77777777" w:rsidTr="59A781AB">
        <w:trPr>
          <w:cnfStyle w:val="100000000000" w:firstRow="1" w:lastRow="0" w:firstColumn="0" w:lastColumn="0" w:oddVBand="0" w:evenVBand="0" w:oddHBand="0" w:evenHBand="0" w:firstRowFirstColumn="0" w:firstRowLastColumn="0" w:lastRowFirstColumn="0" w:lastRowLastColumn="0"/>
          <w:trHeight w:val="588"/>
        </w:trPr>
        <w:tc>
          <w:tcPr>
            <w:tcW w:w="1129" w:type="dxa"/>
          </w:tcPr>
          <w:p w14:paraId="5A0863EF" w14:textId="77777777" w:rsidR="00DE09D6" w:rsidRPr="00144676" w:rsidRDefault="00DE09D6">
            <w:pPr>
              <w:rPr>
                <w:rFonts w:ascii="Arial" w:eastAsia="Cambria" w:hAnsi="Arial" w:cs="Arial"/>
              </w:rPr>
            </w:pPr>
            <w:r w:rsidRPr="00144676">
              <w:rPr>
                <w:rFonts w:ascii="Arial" w:eastAsia="Cambria" w:hAnsi="Arial" w:cs="Arial"/>
              </w:rPr>
              <w:t>Year</w:t>
            </w:r>
          </w:p>
        </w:tc>
        <w:tc>
          <w:tcPr>
            <w:tcW w:w="2694" w:type="dxa"/>
          </w:tcPr>
          <w:p w14:paraId="3E0F3C72" w14:textId="77777777" w:rsidR="00E827BF" w:rsidRPr="00144676" w:rsidRDefault="00DE09D6">
            <w:pPr>
              <w:rPr>
                <w:rFonts w:ascii="Arial" w:eastAsia="Cambria" w:hAnsi="Arial" w:cs="Arial"/>
              </w:rPr>
            </w:pPr>
            <w:r w:rsidRPr="00144676">
              <w:rPr>
                <w:rFonts w:ascii="Arial" w:eastAsia="Cambria" w:hAnsi="Arial" w:cs="Arial"/>
              </w:rPr>
              <w:t xml:space="preserve">Illustrative </w:t>
            </w:r>
            <w:r w:rsidR="004F4E87" w:rsidRPr="00144676">
              <w:rPr>
                <w:rFonts w:ascii="Arial" w:eastAsia="Cambria" w:hAnsi="Arial" w:cs="Arial"/>
              </w:rPr>
              <w:t xml:space="preserve">Annual </w:t>
            </w:r>
          </w:p>
          <w:p w14:paraId="0EEEBC6A" w14:textId="63DD5B95" w:rsidR="00DE09D6" w:rsidRPr="00144676" w:rsidRDefault="00DE09D6">
            <w:pPr>
              <w:rPr>
                <w:rFonts w:ascii="Arial" w:eastAsia="Cambria" w:hAnsi="Arial" w:cs="Arial"/>
              </w:rPr>
            </w:pPr>
            <w:r w:rsidRPr="00144676">
              <w:rPr>
                <w:rFonts w:ascii="Arial" w:eastAsia="Cambria" w:hAnsi="Arial" w:cs="Arial"/>
              </w:rPr>
              <w:t>Service Charge</w:t>
            </w:r>
          </w:p>
        </w:tc>
      </w:tr>
      <w:tr w:rsidR="00DE09D6" w:rsidRPr="004155B2" w14:paraId="0CC3C70A" w14:textId="77777777" w:rsidTr="59A781AB">
        <w:trPr>
          <w:trHeight w:val="299"/>
        </w:trPr>
        <w:tc>
          <w:tcPr>
            <w:tcW w:w="1129" w:type="dxa"/>
          </w:tcPr>
          <w:p w14:paraId="7493A850" w14:textId="2B28F23E" w:rsidR="00DE09D6" w:rsidRPr="004155B2" w:rsidRDefault="00DE09D6">
            <w:pPr>
              <w:rPr>
                <w:rFonts w:ascii="Arial" w:eastAsia="Cambria" w:hAnsi="Arial" w:cs="Arial"/>
              </w:rPr>
            </w:pPr>
            <w:r w:rsidRPr="7E036335">
              <w:rPr>
                <w:rFonts w:ascii="Arial" w:eastAsia="Cambria" w:hAnsi="Arial" w:cs="Arial"/>
              </w:rPr>
              <w:t xml:space="preserve">Year 1 </w:t>
            </w:r>
            <w:r w:rsidR="4F763B7C" w:rsidRPr="7E036335">
              <w:rPr>
                <w:rFonts w:ascii="Arial" w:eastAsia="Cambria" w:hAnsi="Arial" w:cs="Arial"/>
              </w:rPr>
              <w:t xml:space="preserve">  </w:t>
            </w:r>
          </w:p>
        </w:tc>
        <w:tc>
          <w:tcPr>
            <w:tcW w:w="2694" w:type="dxa"/>
          </w:tcPr>
          <w:p w14:paraId="5FAD0C75" w14:textId="7EA29C87" w:rsidR="00DE09D6" w:rsidRPr="004155B2" w:rsidRDefault="00DE09D6" w:rsidP="5E98D023">
            <w:pPr>
              <w:rPr>
                <w:rFonts w:ascii="Arial" w:eastAsia="Cambria" w:hAnsi="Arial" w:cs="Arial"/>
              </w:rPr>
            </w:pPr>
            <w:r w:rsidRPr="59A781AB">
              <w:rPr>
                <w:rFonts w:ascii="Arial" w:eastAsia="Cambria" w:hAnsi="Arial" w:cs="Arial"/>
              </w:rPr>
              <w:t>£</w:t>
            </w:r>
            <w:r w:rsidR="290CB916" w:rsidRPr="59A781AB">
              <w:rPr>
                <w:rFonts w:ascii="Arial" w:eastAsia="Cambria" w:hAnsi="Arial" w:cs="Arial"/>
              </w:rPr>
              <w:t>2,</w:t>
            </w:r>
            <w:r w:rsidR="38FCEFE6" w:rsidRPr="59A781AB">
              <w:rPr>
                <w:rFonts w:ascii="Arial" w:eastAsia="Cambria" w:hAnsi="Arial" w:cs="Arial"/>
              </w:rPr>
              <w:t>575.64</w:t>
            </w:r>
          </w:p>
        </w:tc>
      </w:tr>
      <w:tr w:rsidR="00DE09D6" w:rsidRPr="004155B2" w14:paraId="03D10AD8" w14:textId="77777777" w:rsidTr="59A781AB">
        <w:trPr>
          <w:trHeight w:val="288"/>
        </w:trPr>
        <w:tc>
          <w:tcPr>
            <w:tcW w:w="1129" w:type="dxa"/>
          </w:tcPr>
          <w:p w14:paraId="4DB778A3" w14:textId="0A2C314E" w:rsidR="00DE09D6" w:rsidRPr="004155B2" w:rsidRDefault="00DE09D6">
            <w:pPr>
              <w:rPr>
                <w:rFonts w:ascii="Arial" w:eastAsia="Cambria" w:hAnsi="Arial" w:cs="Arial"/>
              </w:rPr>
            </w:pPr>
            <w:r w:rsidRPr="7E036335">
              <w:rPr>
                <w:rFonts w:ascii="Arial" w:eastAsia="Cambria" w:hAnsi="Arial" w:cs="Arial"/>
              </w:rPr>
              <w:t xml:space="preserve">Year </w:t>
            </w:r>
            <w:r w:rsidR="0CB3F240" w:rsidRPr="7E036335">
              <w:rPr>
                <w:rFonts w:ascii="Arial" w:eastAsia="Cambria" w:hAnsi="Arial" w:cs="Arial"/>
              </w:rPr>
              <w:t>2</w:t>
            </w:r>
          </w:p>
        </w:tc>
        <w:tc>
          <w:tcPr>
            <w:tcW w:w="2694" w:type="dxa"/>
          </w:tcPr>
          <w:p w14:paraId="129BF34A" w14:textId="48A5F3B0" w:rsidR="00DE09D6" w:rsidRPr="004155B2" w:rsidRDefault="00DE09D6" w:rsidP="5E98D023">
            <w:pPr>
              <w:rPr>
                <w:rFonts w:ascii="Arial" w:eastAsia="Cambria" w:hAnsi="Arial" w:cs="Arial"/>
              </w:rPr>
            </w:pPr>
            <w:r w:rsidRPr="59A781AB">
              <w:rPr>
                <w:rFonts w:ascii="Arial" w:eastAsia="Cambria" w:hAnsi="Arial" w:cs="Arial"/>
              </w:rPr>
              <w:t>£</w:t>
            </w:r>
            <w:r w:rsidR="29603FB0" w:rsidRPr="59A781AB">
              <w:rPr>
                <w:rFonts w:ascii="Arial" w:eastAsia="Cambria" w:hAnsi="Arial" w:cs="Arial"/>
              </w:rPr>
              <w:t>2,6</w:t>
            </w:r>
            <w:r w:rsidR="6C81777F" w:rsidRPr="59A781AB">
              <w:rPr>
                <w:rFonts w:ascii="Arial" w:eastAsia="Cambria" w:hAnsi="Arial" w:cs="Arial"/>
              </w:rPr>
              <w:t>40.03</w:t>
            </w:r>
          </w:p>
        </w:tc>
      </w:tr>
      <w:tr w:rsidR="00DE09D6" w:rsidRPr="004155B2" w14:paraId="3EB730C2" w14:textId="77777777" w:rsidTr="59A781AB">
        <w:trPr>
          <w:trHeight w:val="299"/>
        </w:trPr>
        <w:tc>
          <w:tcPr>
            <w:tcW w:w="1129" w:type="dxa"/>
          </w:tcPr>
          <w:p w14:paraId="0599B359" w14:textId="77777777" w:rsidR="00DE09D6" w:rsidRPr="004155B2" w:rsidRDefault="00DE09D6">
            <w:pPr>
              <w:rPr>
                <w:rFonts w:ascii="Arial" w:eastAsia="Cambria" w:hAnsi="Arial" w:cs="Arial"/>
              </w:rPr>
            </w:pPr>
            <w:r w:rsidRPr="004155B2">
              <w:rPr>
                <w:rFonts w:ascii="Arial" w:eastAsia="Cambria" w:hAnsi="Arial" w:cs="Arial"/>
              </w:rPr>
              <w:t xml:space="preserve">Year 3 </w:t>
            </w:r>
          </w:p>
        </w:tc>
        <w:tc>
          <w:tcPr>
            <w:tcW w:w="2694" w:type="dxa"/>
          </w:tcPr>
          <w:p w14:paraId="74821D9E" w14:textId="009435E3" w:rsidR="00DE09D6" w:rsidRPr="004155B2" w:rsidRDefault="00DE09D6" w:rsidP="5E98D023">
            <w:pPr>
              <w:rPr>
                <w:rFonts w:ascii="Arial" w:eastAsia="Cambria" w:hAnsi="Arial" w:cs="Arial"/>
              </w:rPr>
            </w:pPr>
            <w:r w:rsidRPr="3169D900">
              <w:rPr>
                <w:rFonts w:ascii="Arial" w:eastAsia="Cambria" w:hAnsi="Arial" w:cs="Arial"/>
              </w:rPr>
              <w:t>£</w:t>
            </w:r>
            <w:r w:rsidR="5E857D54" w:rsidRPr="3169D900">
              <w:rPr>
                <w:rFonts w:ascii="Arial" w:eastAsia="Cambria" w:hAnsi="Arial" w:cs="Arial"/>
              </w:rPr>
              <w:t>2,684.90</w:t>
            </w:r>
          </w:p>
        </w:tc>
      </w:tr>
      <w:tr w:rsidR="00DE09D6" w:rsidRPr="004155B2" w14:paraId="585D96AF" w14:textId="77777777" w:rsidTr="59A781AB">
        <w:trPr>
          <w:trHeight w:val="299"/>
        </w:trPr>
        <w:tc>
          <w:tcPr>
            <w:tcW w:w="1129" w:type="dxa"/>
          </w:tcPr>
          <w:p w14:paraId="14D64DC8" w14:textId="77777777" w:rsidR="00DE09D6" w:rsidRPr="004155B2" w:rsidRDefault="00DE09D6">
            <w:pPr>
              <w:rPr>
                <w:rFonts w:ascii="Arial" w:eastAsia="Cambria" w:hAnsi="Arial" w:cs="Arial"/>
              </w:rPr>
            </w:pPr>
            <w:r w:rsidRPr="004155B2">
              <w:rPr>
                <w:rFonts w:ascii="Arial" w:eastAsia="Cambria" w:hAnsi="Arial" w:cs="Arial"/>
              </w:rPr>
              <w:t>Year 4</w:t>
            </w:r>
          </w:p>
        </w:tc>
        <w:tc>
          <w:tcPr>
            <w:tcW w:w="2694" w:type="dxa"/>
          </w:tcPr>
          <w:p w14:paraId="7C72BA2F" w14:textId="2C4BACCA" w:rsidR="00DE09D6" w:rsidRPr="004155B2" w:rsidRDefault="00DE09D6" w:rsidP="5E98D023">
            <w:pPr>
              <w:rPr>
                <w:rFonts w:ascii="Arial" w:eastAsia="Cambria" w:hAnsi="Arial" w:cs="Arial"/>
              </w:rPr>
            </w:pPr>
            <w:r w:rsidRPr="59A781AB">
              <w:rPr>
                <w:rFonts w:ascii="Arial" w:eastAsia="Cambria" w:hAnsi="Arial" w:cs="Arial"/>
              </w:rPr>
              <w:t>£</w:t>
            </w:r>
            <w:r w:rsidR="5A283B0D" w:rsidRPr="59A781AB">
              <w:rPr>
                <w:rFonts w:ascii="Arial" w:eastAsia="Cambria" w:hAnsi="Arial" w:cs="Arial"/>
              </w:rPr>
              <w:t>2,7</w:t>
            </w:r>
            <w:r w:rsidR="0C8F9137" w:rsidRPr="59A781AB">
              <w:rPr>
                <w:rFonts w:ascii="Arial" w:eastAsia="Cambria" w:hAnsi="Arial" w:cs="Arial"/>
              </w:rPr>
              <w:t>06.03</w:t>
            </w:r>
          </w:p>
        </w:tc>
      </w:tr>
      <w:tr w:rsidR="00DE09D6" w:rsidRPr="004155B2" w14:paraId="74709E08" w14:textId="77777777" w:rsidTr="59A781AB">
        <w:trPr>
          <w:trHeight w:val="288"/>
        </w:trPr>
        <w:tc>
          <w:tcPr>
            <w:tcW w:w="1129" w:type="dxa"/>
          </w:tcPr>
          <w:p w14:paraId="196A89EC" w14:textId="77777777" w:rsidR="00DE09D6" w:rsidRPr="004155B2" w:rsidRDefault="00DE09D6">
            <w:pPr>
              <w:rPr>
                <w:rFonts w:ascii="Arial" w:eastAsia="Cambria" w:hAnsi="Arial" w:cs="Arial"/>
              </w:rPr>
            </w:pPr>
            <w:r w:rsidRPr="004155B2">
              <w:rPr>
                <w:rFonts w:ascii="Arial" w:eastAsia="Cambria" w:hAnsi="Arial" w:cs="Arial"/>
              </w:rPr>
              <w:t>Year 5</w:t>
            </w:r>
          </w:p>
        </w:tc>
        <w:tc>
          <w:tcPr>
            <w:tcW w:w="2694" w:type="dxa"/>
          </w:tcPr>
          <w:p w14:paraId="2739EE1D" w14:textId="4D9B22D4" w:rsidR="00DE09D6" w:rsidRPr="004155B2" w:rsidRDefault="00DE09D6" w:rsidP="5E98D023">
            <w:pPr>
              <w:rPr>
                <w:rFonts w:ascii="Arial" w:eastAsia="Cambria" w:hAnsi="Arial" w:cs="Arial"/>
              </w:rPr>
            </w:pPr>
            <w:r w:rsidRPr="59A781AB">
              <w:rPr>
                <w:rFonts w:ascii="Arial" w:eastAsia="Cambria" w:hAnsi="Arial" w:cs="Arial"/>
              </w:rPr>
              <w:t>£</w:t>
            </w:r>
            <w:r w:rsidR="102103A8" w:rsidRPr="59A781AB">
              <w:rPr>
                <w:rFonts w:ascii="Arial" w:eastAsia="Cambria" w:hAnsi="Arial" w:cs="Arial"/>
              </w:rPr>
              <w:t>2,</w:t>
            </w:r>
            <w:r w:rsidR="20E3664B" w:rsidRPr="59A781AB">
              <w:rPr>
                <w:rFonts w:ascii="Arial" w:eastAsia="Cambria" w:hAnsi="Arial" w:cs="Arial"/>
              </w:rPr>
              <w:t>773.68</w:t>
            </w:r>
          </w:p>
        </w:tc>
      </w:tr>
    </w:tbl>
    <w:p w14:paraId="42CF0A5B" w14:textId="77777777" w:rsidR="001332D5" w:rsidRPr="004155B2" w:rsidRDefault="001332D5" w:rsidP="001332D5">
      <w:pPr>
        <w:spacing w:after="0" w:line="280" w:lineRule="auto"/>
        <w:rPr>
          <w:rFonts w:ascii="Arial" w:eastAsia="Cambria" w:hAnsi="Arial" w:cs="Arial"/>
          <w:b/>
        </w:rPr>
      </w:pPr>
    </w:p>
    <w:p w14:paraId="56DA2E8E" w14:textId="77777777" w:rsidR="00AD6640" w:rsidRPr="004155B2" w:rsidRDefault="00AD6640" w:rsidP="001332D5">
      <w:pPr>
        <w:spacing w:after="0" w:line="280" w:lineRule="auto"/>
        <w:rPr>
          <w:rFonts w:ascii="Arial" w:eastAsia="Cambria" w:hAnsi="Arial" w:cs="Arial"/>
          <w:b/>
        </w:rPr>
      </w:pPr>
    </w:p>
    <w:p w14:paraId="435619A1" w14:textId="6D725956" w:rsidR="00DE09D6" w:rsidRPr="004155B2" w:rsidRDefault="00DE09D6" w:rsidP="001332D5">
      <w:pPr>
        <w:spacing w:after="0" w:line="280" w:lineRule="auto"/>
        <w:rPr>
          <w:rFonts w:ascii="Arial" w:eastAsia="Cambria" w:hAnsi="Arial" w:cs="Arial"/>
          <w:b/>
        </w:rPr>
      </w:pPr>
      <w:r w:rsidRPr="004155B2">
        <w:rPr>
          <w:rFonts w:ascii="Arial" w:eastAsia="Cambria" w:hAnsi="Arial" w:cs="Arial"/>
          <w:b/>
        </w:rPr>
        <w:t>Scenario 2</w:t>
      </w:r>
    </w:p>
    <w:p w14:paraId="1348CD96" w14:textId="75FE9990" w:rsidR="1C7A7FEC" w:rsidRPr="004155B2" w:rsidRDefault="1C7A7FEC" w:rsidP="001332D5">
      <w:pPr>
        <w:spacing w:after="0" w:line="280" w:lineRule="auto"/>
        <w:rPr>
          <w:rFonts w:ascii="Arial" w:eastAsia="Cambria" w:hAnsi="Arial" w:cs="Arial"/>
        </w:rPr>
      </w:pPr>
      <w:r w:rsidRPr="004155B2">
        <w:rPr>
          <w:rFonts w:ascii="Arial" w:eastAsia="Cambria" w:hAnsi="Arial" w:cs="Arial"/>
        </w:rPr>
        <w:t xml:space="preserve">If the actual initial service charge for the current year were in line with the estimate provided within this information document, and if the cost of services, then increased by 10% in each of the next </w:t>
      </w:r>
      <w:r w:rsidR="000803DF" w:rsidRPr="004155B2">
        <w:rPr>
          <w:rFonts w:ascii="Arial" w:eastAsia="Cambria" w:hAnsi="Arial" w:cs="Arial"/>
        </w:rPr>
        <w:t xml:space="preserve">4 </w:t>
      </w:r>
      <w:r w:rsidRPr="004155B2">
        <w:rPr>
          <w:rFonts w:ascii="Arial" w:eastAsia="Cambria" w:hAnsi="Arial" w:cs="Arial"/>
        </w:rPr>
        <w:t>years, the charges in years 1-5 would be as follows</w:t>
      </w:r>
      <w:r w:rsidR="6893E1BA" w:rsidRPr="004155B2">
        <w:rPr>
          <w:rFonts w:ascii="Arial" w:eastAsia="Cambria" w:hAnsi="Arial" w:cs="Arial"/>
        </w:rPr>
        <w:t>:</w:t>
      </w:r>
    </w:p>
    <w:p w14:paraId="02AB18B2" w14:textId="77777777" w:rsidR="59E29EF4" w:rsidRPr="004155B2" w:rsidRDefault="59E29EF4" w:rsidP="001332D5">
      <w:pPr>
        <w:spacing w:after="0" w:line="280" w:lineRule="auto"/>
        <w:rPr>
          <w:rFonts w:ascii="Arial" w:eastAsia="Cambria" w:hAnsi="Arial" w:cs="Arial"/>
          <w:b/>
        </w:rPr>
      </w:pPr>
    </w:p>
    <w:tbl>
      <w:tblPr>
        <w:tblStyle w:val="GridTable1Light"/>
        <w:tblW w:w="3823" w:type="dxa"/>
        <w:tblLayout w:type="fixed"/>
        <w:tblLook w:val="0420" w:firstRow="1" w:lastRow="0" w:firstColumn="0" w:lastColumn="0" w:noHBand="0" w:noVBand="1"/>
      </w:tblPr>
      <w:tblGrid>
        <w:gridCol w:w="1271"/>
        <w:gridCol w:w="2552"/>
      </w:tblGrid>
      <w:tr w:rsidR="00DE09D6" w:rsidRPr="00144676" w14:paraId="68A64D79" w14:textId="77777777" w:rsidTr="59A781AB">
        <w:trPr>
          <w:cnfStyle w:val="100000000000" w:firstRow="1" w:lastRow="0" w:firstColumn="0" w:lastColumn="0" w:oddVBand="0" w:evenVBand="0" w:oddHBand="0" w:evenHBand="0" w:firstRowFirstColumn="0" w:firstRowLastColumn="0" w:lastRowFirstColumn="0" w:lastRowLastColumn="0"/>
        </w:trPr>
        <w:tc>
          <w:tcPr>
            <w:tcW w:w="1271" w:type="dxa"/>
          </w:tcPr>
          <w:p w14:paraId="24C88A8E" w14:textId="77777777" w:rsidR="00DE09D6" w:rsidRPr="00144676" w:rsidRDefault="00DE09D6">
            <w:pPr>
              <w:rPr>
                <w:rFonts w:ascii="Arial" w:eastAsia="Cambria" w:hAnsi="Arial" w:cs="Arial"/>
              </w:rPr>
            </w:pPr>
            <w:r w:rsidRPr="00144676">
              <w:rPr>
                <w:rFonts w:ascii="Arial" w:eastAsia="Cambria" w:hAnsi="Arial" w:cs="Arial"/>
              </w:rPr>
              <w:t>Year</w:t>
            </w:r>
          </w:p>
        </w:tc>
        <w:tc>
          <w:tcPr>
            <w:tcW w:w="2552" w:type="dxa"/>
          </w:tcPr>
          <w:p w14:paraId="3C782814" w14:textId="6C0CB3C6" w:rsidR="00DE09D6" w:rsidRPr="00144676" w:rsidRDefault="00DE09D6">
            <w:pPr>
              <w:rPr>
                <w:rFonts w:ascii="Arial" w:eastAsia="Cambria" w:hAnsi="Arial" w:cs="Arial"/>
              </w:rPr>
            </w:pPr>
            <w:r w:rsidRPr="00144676">
              <w:rPr>
                <w:rFonts w:ascii="Arial" w:eastAsia="Cambria" w:hAnsi="Arial" w:cs="Arial"/>
              </w:rPr>
              <w:t xml:space="preserve">Illustrative </w:t>
            </w:r>
            <w:r w:rsidR="000861CE" w:rsidRPr="00144676">
              <w:rPr>
                <w:rFonts w:ascii="Arial" w:eastAsia="Cambria" w:hAnsi="Arial" w:cs="Arial"/>
              </w:rPr>
              <w:t xml:space="preserve">Annual </w:t>
            </w:r>
            <w:r w:rsidRPr="00144676">
              <w:rPr>
                <w:rFonts w:ascii="Arial" w:eastAsia="Cambria" w:hAnsi="Arial" w:cs="Arial"/>
              </w:rPr>
              <w:t>Service Charge</w:t>
            </w:r>
          </w:p>
        </w:tc>
      </w:tr>
      <w:tr w:rsidR="00DE09D6" w:rsidRPr="004155B2" w14:paraId="4A712401" w14:textId="77777777" w:rsidTr="59A781AB">
        <w:tc>
          <w:tcPr>
            <w:tcW w:w="1271" w:type="dxa"/>
          </w:tcPr>
          <w:p w14:paraId="4EF6FC5D" w14:textId="77777777" w:rsidR="00DE09D6" w:rsidRPr="004155B2" w:rsidRDefault="00DE09D6">
            <w:pPr>
              <w:rPr>
                <w:rFonts w:ascii="Arial" w:eastAsia="Cambria" w:hAnsi="Arial" w:cs="Arial"/>
              </w:rPr>
            </w:pPr>
            <w:r w:rsidRPr="004155B2">
              <w:rPr>
                <w:rFonts w:ascii="Arial" w:eastAsia="Cambria" w:hAnsi="Arial" w:cs="Arial"/>
              </w:rPr>
              <w:t xml:space="preserve">Year 1 </w:t>
            </w:r>
          </w:p>
        </w:tc>
        <w:tc>
          <w:tcPr>
            <w:tcW w:w="2552" w:type="dxa"/>
          </w:tcPr>
          <w:p w14:paraId="743C5AB7" w14:textId="44E72A41" w:rsidR="00DE09D6" w:rsidRPr="004155B2" w:rsidRDefault="00DE09D6" w:rsidP="5E98D023">
            <w:pPr>
              <w:rPr>
                <w:rFonts w:ascii="Arial" w:eastAsia="Cambria" w:hAnsi="Arial" w:cs="Arial"/>
              </w:rPr>
            </w:pPr>
            <w:r w:rsidRPr="59A781AB">
              <w:rPr>
                <w:rFonts w:ascii="Arial" w:eastAsia="Cambria" w:hAnsi="Arial" w:cs="Arial"/>
              </w:rPr>
              <w:t>£</w:t>
            </w:r>
            <w:r w:rsidR="4D9063FD" w:rsidRPr="59A781AB">
              <w:rPr>
                <w:rFonts w:ascii="Arial" w:eastAsia="Cambria" w:hAnsi="Arial" w:cs="Arial"/>
              </w:rPr>
              <w:t>2,5</w:t>
            </w:r>
            <w:r w:rsidR="0657850B" w:rsidRPr="59A781AB">
              <w:rPr>
                <w:rFonts w:ascii="Arial" w:eastAsia="Cambria" w:hAnsi="Arial" w:cs="Arial"/>
              </w:rPr>
              <w:t>75.64</w:t>
            </w:r>
          </w:p>
        </w:tc>
      </w:tr>
      <w:tr w:rsidR="00DE09D6" w:rsidRPr="004155B2" w14:paraId="6F4F9F58" w14:textId="77777777" w:rsidTr="59A781AB">
        <w:tc>
          <w:tcPr>
            <w:tcW w:w="1271" w:type="dxa"/>
          </w:tcPr>
          <w:p w14:paraId="717F0836" w14:textId="77777777" w:rsidR="00DE09D6" w:rsidRPr="004155B2" w:rsidRDefault="00DE09D6">
            <w:pPr>
              <w:rPr>
                <w:rFonts w:ascii="Arial" w:eastAsia="Cambria" w:hAnsi="Arial" w:cs="Arial"/>
              </w:rPr>
            </w:pPr>
            <w:r w:rsidRPr="004155B2">
              <w:rPr>
                <w:rFonts w:ascii="Arial" w:eastAsia="Cambria" w:hAnsi="Arial" w:cs="Arial"/>
              </w:rPr>
              <w:t xml:space="preserve">Year 2 </w:t>
            </w:r>
          </w:p>
        </w:tc>
        <w:tc>
          <w:tcPr>
            <w:tcW w:w="2552" w:type="dxa"/>
          </w:tcPr>
          <w:p w14:paraId="316AF541" w14:textId="75402479" w:rsidR="00DE09D6" w:rsidRPr="004155B2" w:rsidRDefault="00DE09D6" w:rsidP="5E98D023">
            <w:pPr>
              <w:rPr>
                <w:rFonts w:ascii="Arial" w:eastAsia="Cambria" w:hAnsi="Arial" w:cs="Arial"/>
              </w:rPr>
            </w:pPr>
            <w:r w:rsidRPr="59A781AB">
              <w:rPr>
                <w:rFonts w:ascii="Arial" w:eastAsia="Cambria" w:hAnsi="Arial" w:cs="Arial"/>
              </w:rPr>
              <w:t>£</w:t>
            </w:r>
            <w:r w:rsidR="47ED5226" w:rsidRPr="59A781AB">
              <w:rPr>
                <w:rFonts w:ascii="Arial" w:eastAsia="Cambria" w:hAnsi="Arial" w:cs="Arial"/>
              </w:rPr>
              <w:t>2,8</w:t>
            </w:r>
            <w:r w:rsidR="4EE35E95" w:rsidRPr="59A781AB">
              <w:rPr>
                <w:rFonts w:ascii="Arial" w:eastAsia="Cambria" w:hAnsi="Arial" w:cs="Arial"/>
              </w:rPr>
              <w:t>33.20</w:t>
            </w:r>
          </w:p>
        </w:tc>
      </w:tr>
      <w:tr w:rsidR="00DE09D6" w:rsidRPr="004155B2" w14:paraId="78E46842" w14:textId="77777777" w:rsidTr="59A781AB">
        <w:tc>
          <w:tcPr>
            <w:tcW w:w="1271" w:type="dxa"/>
          </w:tcPr>
          <w:p w14:paraId="5CA0DFEA" w14:textId="77777777" w:rsidR="00DE09D6" w:rsidRPr="004155B2" w:rsidRDefault="00DE09D6">
            <w:pPr>
              <w:rPr>
                <w:rFonts w:ascii="Arial" w:eastAsia="Cambria" w:hAnsi="Arial" w:cs="Arial"/>
              </w:rPr>
            </w:pPr>
            <w:r w:rsidRPr="004155B2">
              <w:rPr>
                <w:rFonts w:ascii="Arial" w:eastAsia="Cambria" w:hAnsi="Arial" w:cs="Arial"/>
              </w:rPr>
              <w:t xml:space="preserve">Year 3 </w:t>
            </w:r>
          </w:p>
        </w:tc>
        <w:tc>
          <w:tcPr>
            <w:tcW w:w="2552" w:type="dxa"/>
          </w:tcPr>
          <w:p w14:paraId="22BAF20C" w14:textId="6BB9EB09" w:rsidR="00DE09D6" w:rsidRPr="004155B2" w:rsidRDefault="00DE09D6" w:rsidP="5E98D023">
            <w:pPr>
              <w:rPr>
                <w:rFonts w:ascii="Arial" w:eastAsia="Cambria" w:hAnsi="Arial" w:cs="Arial"/>
              </w:rPr>
            </w:pPr>
            <w:r w:rsidRPr="59A781AB">
              <w:rPr>
                <w:rFonts w:ascii="Arial" w:eastAsia="Cambria" w:hAnsi="Arial" w:cs="Arial"/>
              </w:rPr>
              <w:t>£3,</w:t>
            </w:r>
            <w:r w:rsidR="46AAE5F0" w:rsidRPr="59A781AB">
              <w:rPr>
                <w:rFonts w:ascii="Arial" w:eastAsia="Cambria" w:hAnsi="Arial" w:cs="Arial"/>
              </w:rPr>
              <w:t>116.52</w:t>
            </w:r>
          </w:p>
        </w:tc>
      </w:tr>
      <w:tr w:rsidR="00DE09D6" w:rsidRPr="004155B2" w14:paraId="2374C878" w14:textId="77777777" w:rsidTr="59A781AB">
        <w:tc>
          <w:tcPr>
            <w:tcW w:w="1271" w:type="dxa"/>
          </w:tcPr>
          <w:p w14:paraId="6D80AB21" w14:textId="77777777" w:rsidR="00DE09D6" w:rsidRPr="004155B2" w:rsidRDefault="00DE09D6">
            <w:pPr>
              <w:rPr>
                <w:rFonts w:ascii="Arial" w:eastAsia="Cambria" w:hAnsi="Arial" w:cs="Arial"/>
              </w:rPr>
            </w:pPr>
            <w:r w:rsidRPr="004155B2">
              <w:rPr>
                <w:rFonts w:ascii="Arial" w:eastAsia="Cambria" w:hAnsi="Arial" w:cs="Arial"/>
              </w:rPr>
              <w:t>Year 4</w:t>
            </w:r>
          </w:p>
        </w:tc>
        <w:tc>
          <w:tcPr>
            <w:tcW w:w="2552" w:type="dxa"/>
          </w:tcPr>
          <w:p w14:paraId="7C31F444" w14:textId="11FDDCF9" w:rsidR="00DE09D6" w:rsidRPr="004155B2" w:rsidRDefault="00DE09D6" w:rsidP="5E98D023">
            <w:pPr>
              <w:rPr>
                <w:rFonts w:ascii="Arial" w:eastAsia="Cambria" w:hAnsi="Arial" w:cs="Arial"/>
              </w:rPr>
            </w:pPr>
            <w:r w:rsidRPr="59A781AB">
              <w:rPr>
                <w:rFonts w:ascii="Arial" w:eastAsia="Cambria" w:hAnsi="Arial" w:cs="Arial"/>
              </w:rPr>
              <w:t>£</w:t>
            </w:r>
            <w:r w:rsidR="7D0CEB71" w:rsidRPr="59A781AB">
              <w:rPr>
                <w:rFonts w:ascii="Arial" w:eastAsia="Cambria" w:hAnsi="Arial" w:cs="Arial"/>
              </w:rPr>
              <w:t>3,4</w:t>
            </w:r>
            <w:r w:rsidR="64561F63" w:rsidRPr="59A781AB">
              <w:rPr>
                <w:rFonts w:ascii="Arial" w:eastAsia="Cambria" w:hAnsi="Arial" w:cs="Arial"/>
              </w:rPr>
              <w:t>28.18</w:t>
            </w:r>
          </w:p>
        </w:tc>
      </w:tr>
      <w:tr w:rsidR="00DE09D6" w:rsidRPr="004155B2" w14:paraId="73CD0C5C" w14:textId="77777777" w:rsidTr="59A781AB">
        <w:tc>
          <w:tcPr>
            <w:tcW w:w="1271" w:type="dxa"/>
          </w:tcPr>
          <w:p w14:paraId="523B6F7F" w14:textId="77777777" w:rsidR="00DE09D6" w:rsidRPr="004155B2" w:rsidRDefault="00DE09D6">
            <w:pPr>
              <w:rPr>
                <w:rFonts w:ascii="Arial" w:eastAsia="Cambria" w:hAnsi="Arial" w:cs="Arial"/>
              </w:rPr>
            </w:pPr>
            <w:r w:rsidRPr="004155B2">
              <w:rPr>
                <w:rFonts w:ascii="Arial" w:eastAsia="Cambria" w:hAnsi="Arial" w:cs="Arial"/>
              </w:rPr>
              <w:t>Year 5</w:t>
            </w:r>
          </w:p>
        </w:tc>
        <w:tc>
          <w:tcPr>
            <w:tcW w:w="2552" w:type="dxa"/>
          </w:tcPr>
          <w:p w14:paraId="4D31350D" w14:textId="60824C16" w:rsidR="00DE09D6" w:rsidRPr="004155B2" w:rsidRDefault="00DE09D6" w:rsidP="5E98D023">
            <w:pPr>
              <w:rPr>
                <w:rFonts w:ascii="Arial" w:eastAsia="Cambria" w:hAnsi="Arial" w:cs="Arial"/>
              </w:rPr>
            </w:pPr>
            <w:r w:rsidRPr="59A781AB">
              <w:rPr>
                <w:rFonts w:ascii="Arial" w:eastAsia="Cambria" w:hAnsi="Arial" w:cs="Arial"/>
              </w:rPr>
              <w:t>£</w:t>
            </w:r>
            <w:r w:rsidR="0C6AE70F" w:rsidRPr="59A781AB">
              <w:rPr>
                <w:rFonts w:ascii="Arial" w:eastAsia="Cambria" w:hAnsi="Arial" w:cs="Arial"/>
              </w:rPr>
              <w:t>3,7</w:t>
            </w:r>
            <w:r w:rsidR="2A27A05B" w:rsidRPr="59A781AB">
              <w:rPr>
                <w:rFonts w:ascii="Arial" w:eastAsia="Cambria" w:hAnsi="Arial" w:cs="Arial"/>
              </w:rPr>
              <w:t>70.99</w:t>
            </w:r>
          </w:p>
        </w:tc>
      </w:tr>
    </w:tbl>
    <w:p w14:paraId="1B6F2275" w14:textId="77777777" w:rsidR="0080294F" w:rsidRPr="004155B2" w:rsidRDefault="0080294F" w:rsidP="0080294F">
      <w:pPr>
        <w:spacing w:before="120" w:after="0" w:line="280" w:lineRule="auto"/>
        <w:rPr>
          <w:rFonts w:ascii="Arial" w:eastAsia="Cambria" w:hAnsi="Arial" w:cs="Arial"/>
        </w:rPr>
      </w:pPr>
    </w:p>
    <w:p w14:paraId="48A7D43B" w14:textId="3037D7CE" w:rsidR="00C53DCB" w:rsidRPr="004155B2" w:rsidRDefault="00A32DAD" w:rsidP="00DA20AB">
      <w:pPr>
        <w:spacing w:before="120" w:after="0" w:line="280" w:lineRule="auto"/>
        <w:rPr>
          <w:rFonts w:ascii="Arial" w:eastAsia="Cambria" w:hAnsi="Arial" w:cs="Arial"/>
        </w:rPr>
      </w:pPr>
      <w:r w:rsidRPr="004155B2">
        <w:rPr>
          <w:rFonts w:ascii="Arial" w:eastAsia="Cambria" w:hAnsi="Arial" w:cs="Arial"/>
        </w:rPr>
        <w:t>Your service charge can increa</w:t>
      </w:r>
      <w:r w:rsidR="00821CA5" w:rsidRPr="004155B2">
        <w:rPr>
          <w:rFonts w:ascii="Arial" w:eastAsia="Cambria" w:hAnsi="Arial" w:cs="Arial"/>
        </w:rPr>
        <w:t xml:space="preserve">se at different rates </w:t>
      </w:r>
      <w:r w:rsidR="0061081C" w:rsidRPr="004155B2">
        <w:rPr>
          <w:rFonts w:ascii="Arial" w:eastAsia="Cambria" w:hAnsi="Arial" w:cs="Arial"/>
        </w:rPr>
        <w:t>other than</w:t>
      </w:r>
      <w:r w:rsidR="00821CA5" w:rsidRPr="004155B2">
        <w:rPr>
          <w:rFonts w:ascii="Arial" w:eastAsia="Cambria" w:hAnsi="Arial" w:cs="Arial"/>
        </w:rPr>
        <w:t xml:space="preserve"> the ones mentioned above</w:t>
      </w:r>
      <w:r w:rsidR="00A075A5" w:rsidRPr="004155B2">
        <w:rPr>
          <w:rFonts w:ascii="Arial" w:eastAsia="Cambria" w:hAnsi="Arial" w:cs="Arial"/>
        </w:rPr>
        <w:t>. You can use t</w:t>
      </w:r>
      <w:r w:rsidR="0080294F" w:rsidRPr="004155B2">
        <w:rPr>
          <w:rFonts w:ascii="Arial" w:eastAsia="Cambria" w:hAnsi="Arial" w:cs="Arial"/>
        </w:rPr>
        <w:t xml:space="preserve">he </w:t>
      </w:r>
      <w:r w:rsidR="00561909" w:rsidRPr="004155B2">
        <w:rPr>
          <w:rFonts w:ascii="Arial" w:eastAsia="Cambria" w:hAnsi="Arial" w:cs="Arial"/>
        </w:rPr>
        <w:t>illustrative</w:t>
      </w:r>
      <w:r w:rsidR="00A075A5" w:rsidRPr="004155B2">
        <w:rPr>
          <w:rFonts w:ascii="Arial" w:eastAsia="Cambria" w:hAnsi="Arial" w:cs="Arial"/>
        </w:rPr>
        <w:t xml:space="preserve"> table</w:t>
      </w:r>
      <w:r w:rsidR="0080294F" w:rsidRPr="004155B2">
        <w:rPr>
          <w:rFonts w:ascii="Arial" w:eastAsia="Cambria" w:hAnsi="Arial" w:cs="Arial"/>
        </w:rPr>
        <w:t xml:space="preserve"> </w:t>
      </w:r>
      <w:r w:rsidR="00F24876" w:rsidRPr="004155B2">
        <w:rPr>
          <w:rFonts w:ascii="Arial" w:eastAsia="Cambria" w:hAnsi="Arial" w:cs="Arial"/>
        </w:rPr>
        <w:t xml:space="preserve">in the </w:t>
      </w:r>
      <w:r w:rsidR="61EAC423" w:rsidRPr="004155B2">
        <w:rPr>
          <w:rFonts w:ascii="Arial" w:eastAsia="Cambria" w:hAnsi="Arial" w:cs="Arial"/>
        </w:rPr>
        <w:t>‘</w:t>
      </w:r>
      <w:r w:rsidR="00F24876" w:rsidRPr="004155B2">
        <w:rPr>
          <w:rFonts w:ascii="Arial" w:eastAsia="Cambria" w:hAnsi="Arial" w:cs="Arial"/>
        </w:rPr>
        <w:t>Appendix</w:t>
      </w:r>
      <w:r w:rsidR="23E6EF3E" w:rsidRPr="004155B2">
        <w:rPr>
          <w:rFonts w:ascii="Arial" w:eastAsia="Cambria" w:hAnsi="Arial" w:cs="Arial"/>
        </w:rPr>
        <w:t>’</w:t>
      </w:r>
      <w:r w:rsidR="00F24876" w:rsidRPr="004155B2">
        <w:rPr>
          <w:rFonts w:ascii="Arial" w:eastAsia="Cambria" w:hAnsi="Arial" w:cs="Arial"/>
        </w:rPr>
        <w:t xml:space="preserve"> </w:t>
      </w:r>
      <w:r w:rsidR="0080294F" w:rsidRPr="004155B2">
        <w:rPr>
          <w:rFonts w:ascii="Arial" w:eastAsia="Cambria" w:hAnsi="Arial" w:cs="Arial"/>
        </w:rPr>
        <w:t>t</w:t>
      </w:r>
      <w:r w:rsidR="00A075A5" w:rsidRPr="004155B2">
        <w:rPr>
          <w:rFonts w:ascii="Arial" w:eastAsia="Cambria" w:hAnsi="Arial" w:cs="Arial"/>
        </w:rPr>
        <w:t>o see t</w:t>
      </w:r>
      <w:r w:rsidR="0080294F" w:rsidRPr="004155B2">
        <w:rPr>
          <w:rFonts w:ascii="Arial" w:eastAsia="Cambria" w:hAnsi="Arial" w:cs="Arial"/>
        </w:rPr>
        <w:t xml:space="preserve">he impact of various percentage increases in service charge costs over a 5-year period. It indicates how various percentage increases can impact the service charge. </w:t>
      </w:r>
    </w:p>
    <w:p w14:paraId="366AA433" w14:textId="5C306BE3" w:rsidR="000C599B" w:rsidRPr="004155B2" w:rsidRDefault="00756F04" w:rsidP="00D675E9">
      <w:pPr>
        <w:pStyle w:val="Heading2"/>
        <w:rPr>
          <w:rFonts w:ascii="Arial" w:hAnsi="Arial" w:cs="Arial"/>
          <w:color w:val="000000" w:themeColor="text1"/>
        </w:rPr>
      </w:pPr>
      <w:r w:rsidRPr="004155B2">
        <w:rPr>
          <w:rFonts w:ascii="Arial" w:hAnsi="Arial" w:cs="Arial"/>
          <w:color w:val="000000" w:themeColor="text1"/>
        </w:rPr>
        <w:t xml:space="preserve">Budgeting </w:t>
      </w:r>
    </w:p>
    <w:p w14:paraId="342A166A" w14:textId="1DC97C64" w:rsidR="000C599B" w:rsidRPr="004155B2" w:rsidRDefault="00756F04">
      <w:pPr>
        <w:spacing w:before="60" w:after="0" w:line="280" w:lineRule="auto"/>
        <w:rPr>
          <w:rFonts w:ascii="Arial" w:eastAsia="Cambria" w:hAnsi="Arial" w:cs="Arial"/>
        </w:rPr>
      </w:pPr>
      <w:r w:rsidRPr="004155B2">
        <w:rPr>
          <w:rFonts w:ascii="Arial" w:eastAsia="Cambria" w:hAnsi="Arial" w:cs="Arial"/>
        </w:rPr>
        <w:t xml:space="preserve">When budgeting for your property, </w:t>
      </w:r>
      <w:r w:rsidR="2C4960E1" w:rsidRPr="004155B2">
        <w:rPr>
          <w:rFonts w:ascii="Arial" w:eastAsia="Cambria" w:hAnsi="Arial" w:cs="Arial"/>
        </w:rPr>
        <w:t xml:space="preserve">you should </w:t>
      </w:r>
      <w:r w:rsidRPr="004155B2">
        <w:rPr>
          <w:rFonts w:ascii="Arial" w:eastAsia="Cambria" w:hAnsi="Arial" w:cs="Arial"/>
        </w:rPr>
        <w:t>be aware that service charges may increase above inflation. While we aim to keep costs reasonable and predictable, external factors</w:t>
      </w:r>
      <w:r w:rsidR="00592F3C" w:rsidRPr="004155B2">
        <w:rPr>
          <w:rFonts w:ascii="Arial" w:eastAsia="Cambria" w:hAnsi="Arial" w:cs="Arial"/>
        </w:rPr>
        <w:t>,</w:t>
      </w:r>
      <w:r w:rsidRPr="004155B2">
        <w:rPr>
          <w:rFonts w:ascii="Arial" w:eastAsia="Cambria" w:hAnsi="Arial" w:cs="Arial"/>
        </w:rPr>
        <w:t xml:space="preserve"> as outlined above</w:t>
      </w:r>
      <w:r w:rsidR="00592F3C" w:rsidRPr="004155B2">
        <w:rPr>
          <w:rFonts w:ascii="Arial" w:eastAsia="Cambria" w:hAnsi="Arial" w:cs="Arial"/>
        </w:rPr>
        <w:t>,</w:t>
      </w:r>
      <w:r w:rsidRPr="004155B2">
        <w:rPr>
          <w:rFonts w:ascii="Arial" w:eastAsia="Cambria" w:hAnsi="Arial" w:cs="Arial"/>
        </w:rPr>
        <w:t xml:space="preserve"> can impact the final charges. You should consider the potential increases in service charges when making your decision to buy a shared ownership property.  </w:t>
      </w:r>
    </w:p>
    <w:p w14:paraId="4DAAAAD6" w14:textId="5F23C309" w:rsidR="000C599B" w:rsidRPr="004155B2" w:rsidRDefault="00756F04" w:rsidP="00D675E9">
      <w:pPr>
        <w:pStyle w:val="Heading2"/>
        <w:rPr>
          <w:rFonts w:ascii="Arial" w:hAnsi="Arial" w:cs="Arial"/>
          <w:color w:val="000000" w:themeColor="text1"/>
        </w:rPr>
      </w:pPr>
      <w:r w:rsidRPr="004155B2">
        <w:rPr>
          <w:rFonts w:ascii="Arial" w:hAnsi="Arial" w:cs="Arial"/>
          <w:color w:val="000000" w:themeColor="text1"/>
        </w:rPr>
        <w:t>Further Guidance</w:t>
      </w:r>
    </w:p>
    <w:p w14:paraId="6577DD5F" w14:textId="29EAFA22" w:rsidR="00C53DCB" w:rsidRPr="004155B2" w:rsidRDefault="00756F04" w:rsidP="635D010E">
      <w:pPr>
        <w:spacing w:before="60" w:after="0" w:line="280" w:lineRule="auto"/>
        <w:rPr>
          <w:rFonts w:ascii="Arial" w:hAnsi="Arial" w:cs="Arial"/>
        </w:rPr>
      </w:pPr>
      <w:r w:rsidRPr="004155B2">
        <w:rPr>
          <w:rFonts w:ascii="Arial" w:eastAsia="Cambria" w:hAnsi="Arial" w:cs="Arial"/>
        </w:rPr>
        <w:t xml:space="preserve">Further guidance on service charges can be found on the Leasehold Advisory Service website at </w:t>
      </w:r>
      <w:hyperlink r:id="rId14">
        <w:r w:rsidRPr="004155B2">
          <w:rPr>
            <w:rFonts w:ascii="Arial" w:eastAsia="Cambria" w:hAnsi="Arial" w:cs="Arial"/>
            <w:color w:val="0563C1"/>
            <w:u w:val="single"/>
          </w:rPr>
          <w:t>www.lease-advice.org</w:t>
        </w:r>
      </w:hyperlink>
    </w:p>
    <w:p w14:paraId="0B9F59A1" w14:textId="38DA8536" w:rsidR="00C53DCB" w:rsidRPr="004155B2" w:rsidRDefault="00C53DCB" w:rsidP="00C53DCB">
      <w:pPr>
        <w:rPr>
          <w:rFonts w:ascii="Arial" w:hAnsi="Arial" w:cs="Arial"/>
        </w:rPr>
      </w:pPr>
      <w:r w:rsidRPr="1E836238">
        <w:rPr>
          <w:rFonts w:ascii="Arial" w:hAnsi="Arial" w:cs="Arial"/>
        </w:rPr>
        <w:br w:type="page"/>
      </w:r>
    </w:p>
    <w:p w14:paraId="565CE823" w14:textId="77777777" w:rsidR="00D43EAF" w:rsidRPr="004155B2" w:rsidRDefault="00D43EAF" w:rsidP="0008490E">
      <w:pPr>
        <w:rPr>
          <w:rFonts w:ascii="Arial" w:hAnsi="Arial" w:cs="Arial"/>
        </w:rPr>
      </w:pPr>
    </w:p>
    <w:p w14:paraId="76EBF262" w14:textId="77908E03" w:rsidR="000C599B" w:rsidRPr="004155B2" w:rsidRDefault="000C599B">
      <w:pPr>
        <w:spacing w:before="60" w:after="0" w:line="280" w:lineRule="auto"/>
        <w:rPr>
          <w:rFonts w:ascii="Arial" w:eastAsia="Cambria" w:hAnsi="Arial" w:cs="Arial"/>
        </w:rPr>
      </w:pPr>
    </w:p>
    <w:p w14:paraId="54BE8D5D" w14:textId="77777777" w:rsidR="000C599B" w:rsidRPr="004155B2" w:rsidRDefault="00756F04">
      <w:pPr>
        <w:spacing w:after="0" w:line="280" w:lineRule="auto"/>
        <w:rPr>
          <w:rFonts w:ascii="Arial" w:eastAsia="Cambria" w:hAnsi="Arial" w:cs="Arial"/>
        </w:rPr>
      </w:pPr>
      <w:r w:rsidRPr="004155B2">
        <w:rPr>
          <w:rFonts w:ascii="Arial" w:eastAsia="Cambria" w:hAnsi="Arial" w:cs="Arial"/>
        </w:rPr>
        <w:t xml:space="preserve">  </w:t>
      </w:r>
    </w:p>
    <w:p w14:paraId="2D421B0D" w14:textId="45B74C0A" w:rsidR="000C599B" w:rsidRPr="004155B2" w:rsidRDefault="000C599B">
      <w:pPr>
        <w:spacing w:after="0" w:line="280" w:lineRule="auto"/>
        <w:rPr>
          <w:rFonts w:ascii="Arial" w:eastAsia="Cambria" w:hAnsi="Arial" w:cs="Arial"/>
          <w:color w:val="000000"/>
        </w:rPr>
      </w:pPr>
    </w:p>
    <w:sectPr w:rsidR="000C599B" w:rsidRPr="004155B2" w:rsidSect="00861422">
      <w:pgSz w:w="11906" w:h="16838"/>
      <w:pgMar w:top="1276" w:right="1440" w:bottom="993"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13022" w14:textId="77777777" w:rsidR="00851E19" w:rsidRDefault="00851E19" w:rsidP="006049FF">
      <w:pPr>
        <w:spacing w:after="0" w:line="240" w:lineRule="auto"/>
      </w:pPr>
      <w:r>
        <w:separator/>
      </w:r>
    </w:p>
  </w:endnote>
  <w:endnote w:type="continuationSeparator" w:id="0">
    <w:p w14:paraId="374F5383" w14:textId="77777777" w:rsidR="00851E19" w:rsidRDefault="00851E19" w:rsidP="006049FF">
      <w:pPr>
        <w:spacing w:after="0" w:line="240" w:lineRule="auto"/>
      </w:pPr>
      <w:r>
        <w:continuationSeparator/>
      </w:r>
    </w:p>
  </w:endnote>
  <w:endnote w:type="continuationNotice" w:id="1">
    <w:p w14:paraId="2EC75528" w14:textId="77777777" w:rsidR="00851E19" w:rsidRDefault="00851E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5789464E-8983-4E0F-86C4-ED3B7D0870D2}"/>
    <w:embedBold r:id="rId2" w:fontKey="{21F1C772-3311-4DEE-AB6A-E96F81A312B5}"/>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3" w:fontKey="{924C8432-039D-402C-A219-EA742C398018}"/>
    <w:embedBold r:id="rId4" w:fontKey="{52ABFFC6-DD05-429D-9C2B-65A7CD3F545A}"/>
    <w:embedItalic r:id="rId5" w:fontKey="{B9CC8C64-D10E-425D-AEBB-DB4A997EDCB2}"/>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983EC" w14:textId="77777777" w:rsidR="00851E19" w:rsidRDefault="00851E19" w:rsidP="006049FF">
      <w:pPr>
        <w:spacing w:after="0" w:line="240" w:lineRule="auto"/>
      </w:pPr>
      <w:r>
        <w:separator/>
      </w:r>
    </w:p>
  </w:footnote>
  <w:footnote w:type="continuationSeparator" w:id="0">
    <w:p w14:paraId="1EA72A6C" w14:textId="77777777" w:rsidR="00851E19" w:rsidRDefault="00851E19" w:rsidP="006049FF">
      <w:pPr>
        <w:spacing w:after="0" w:line="240" w:lineRule="auto"/>
      </w:pPr>
      <w:r>
        <w:continuationSeparator/>
      </w:r>
    </w:p>
  </w:footnote>
  <w:footnote w:type="continuationNotice" w:id="1">
    <w:p w14:paraId="102C2384" w14:textId="77777777" w:rsidR="00851E19" w:rsidRDefault="00851E1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50C32"/>
    <w:multiLevelType w:val="hybridMultilevel"/>
    <w:tmpl w:val="D99E0CFA"/>
    <w:lvl w:ilvl="0" w:tplc="53069A3C">
      <w:start w:val="1"/>
      <w:numFmt w:val="bullet"/>
      <w:lvlText w:val=""/>
      <w:lvlJc w:val="left"/>
      <w:pPr>
        <w:ind w:left="720" w:hanging="360"/>
      </w:pPr>
      <w:rPr>
        <w:rFonts w:ascii="Symbol" w:hAnsi="Symbol" w:hint="default"/>
      </w:rPr>
    </w:lvl>
    <w:lvl w:ilvl="1" w:tplc="799CB430">
      <w:start w:val="1"/>
      <w:numFmt w:val="bullet"/>
      <w:lvlText w:val="o"/>
      <w:lvlJc w:val="left"/>
      <w:pPr>
        <w:ind w:left="1440" w:hanging="360"/>
      </w:pPr>
      <w:rPr>
        <w:rFonts w:ascii="Courier New" w:hAnsi="Courier New" w:hint="default"/>
      </w:rPr>
    </w:lvl>
    <w:lvl w:ilvl="2" w:tplc="11A65D40">
      <w:start w:val="1"/>
      <w:numFmt w:val="bullet"/>
      <w:lvlText w:val=""/>
      <w:lvlJc w:val="left"/>
      <w:pPr>
        <w:ind w:left="2160" w:hanging="360"/>
      </w:pPr>
      <w:rPr>
        <w:rFonts w:ascii="Wingdings" w:hAnsi="Wingdings" w:hint="default"/>
      </w:rPr>
    </w:lvl>
    <w:lvl w:ilvl="3" w:tplc="DF30B7C6">
      <w:start w:val="1"/>
      <w:numFmt w:val="bullet"/>
      <w:lvlText w:val=""/>
      <w:lvlJc w:val="left"/>
      <w:pPr>
        <w:ind w:left="2880" w:hanging="360"/>
      </w:pPr>
      <w:rPr>
        <w:rFonts w:ascii="Symbol" w:hAnsi="Symbol" w:hint="default"/>
      </w:rPr>
    </w:lvl>
    <w:lvl w:ilvl="4" w:tplc="B6DED45E">
      <w:start w:val="1"/>
      <w:numFmt w:val="bullet"/>
      <w:lvlText w:val="o"/>
      <w:lvlJc w:val="left"/>
      <w:pPr>
        <w:ind w:left="3600" w:hanging="360"/>
      </w:pPr>
      <w:rPr>
        <w:rFonts w:ascii="Courier New" w:hAnsi="Courier New" w:hint="default"/>
      </w:rPr>
    </w:lvl>
    <w:lvl w:ilvl="5" w:tplc="C7464A7C">
      <w:start w:val="1"/>
      <w:numFmt w:val="bullet"/>
      <w:lvlText w:val=""/>
      <w:lvlJc w:val="left"/>
      <w:pPr>
        <w:ind w:left="4320" w:hanging="360"/>
      </w:pPr>
      <w:rPr>
        <w:rFonts w:ascii="Wingdings" w:hAnsi="Wingdings" w:hint="default"/>
      </w:rPr>
    </w:lvl>
    <w:lvl w:ilvl="6" w:tplc="DC5E9BE8">
      <w:start w:val="1"/>
      <w:numFmt w:val="bullet"/>
      <w:lvlText w:val=""/>
      <w:lvlJc w:val="left"/>
      <w:pPr>
        <w:ind w:left="5040" w:hanging="360"/>
      </w:pPr>
      <w:rPr>
        <w:rFonts w:ascii="Symbol" w:hAnsi="Symbol" w:hint="default"/>
      </w:rPr>
    </w:lvl>
    <w:lvl w:ilvl="7" w:tplc="B90698AE">
      <w:start w:val="1"/>
      <w:numFmt w:val="bullet"/>
      <w:lvlText w:val="o"/>
      <w:lvlJc w:val="left"/>
      <w:pPr>
        <w:ind w:left="5760" w:hanging="360"/>
      </w:pPr>
      <w:rPr>
        <w:rFonts w:ascii="Courier New" w:hAnsi="Courier New" w:hint="default"/>
      </w:rPr>
    </w:lvl>
    <w:lvl w:ilvl="8" w:tplc="D09A2D20">
      <w:start w:val="1"/>
      <w:numFmt w:val="bullet"/>
      <w:lvlText w:val=""/>
      <w:lvlJc w:val="left"/>
      <w:pPr>
        <w:ind w:left="6480" w:hanging="360"/>
      </w:pPr>
      <w:rPr>
        <w:rFonts w:ascii="Wingdings" w:hAnsi="Wingdings" w:hint="default"/>
      </w:rPr>
    </w:lvl>
  </w:abstractNum>
  <w:abstractNum w:abstractNumId="1" w15:restartNumberingAfterBreak="0">
    <w:nsid w:val="286C777E"/>
    <w:multiLevelType w:val="multilevel"/>
    <w:tmpl w:val="FFFFFFFF"/>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24F3DC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6A32CCB"/>
    <w:multiLevelType w:val="hybridMultilevel"/>
    <w:tmpl w:val="D742B0B2"/>
    <w:lvl w:ilvl="0" w:tplc="10AE6996">
      <w:start w:val="1"/>
      <w:numFmt w:val="bullet"/>
      <w:lvlText w:val=""/>
      <w:lvlJc w:val="left"/>
      <w:pPr>
        <w:ind w:left="720" w:hanging="360"/>
      </w:pPr>
      <w:rPr>
        <w:rFonts w:ascii="Symbol" w:hAnsi="Symbol" w:hint="default"/>
      </w:rPr>
    </w:lvl>
    <w:lvl w:ilvl="1" w:tplc="25B28090">
      <w:start w:val="1"/>
      <w:numFmt w:val="bullet"/>
      <w:lvlText w:val="o"/>
      <w:lvlJc w:val="left"/>
      <w:pPr>
        <w:ind w:left="1440" w:hanging="360"/>
      </w:pPr>
      <w:rPr>
        <w:rFonts w:ascii="Courier New" w:hAnsi="Courier New" w:hint="default"/>
      </w:rPr>
    </w:lvl>
    <w:lvl w:ilvl="2" w:tplc="BB926C90">
      <w:start w:val="1"/>
      <w:numFmt w:val="bullet"/>
      <w:lvlText w:val=""/>
      <w:lvlJc w:val="left"/>
      <w:pPr>
        <w:ind w:left="2160" w:hanging="360"/>
      </w:pPr>
      <w:rPr>
        <w:rFonts w:ascii="Wingdings" w:hAnsi="Wingdings" w:hint="default"/>
      </w:rPr>
    </w:lvl>
    <w:lvl w:ilvl="3" w:tplc="65BE89EA">
      <w:start w:val="1"/>
      <w:numFmt w:val="bullet"/>
      <w:lvlText w:val=""/>
      <w:lvlJc w:val="left"/>
      <w:pPr>
        <w:ind w:left="2880" w:hanging="360"/>
      </w:pPr>
      <w:rPr>
        <w:rFonts w:ascii="Symbol" w:hAnsi="Symbol" w:hint="default"/>
      </w:rPr>
    </w:lvl>
    <w:lvl w:ilvl="4" w:tplc="5ECC3D22">
      <w:start w:val="1"/>
      <w:numFmt w:val="bullet"/>
      <w:lvlText w:val="o"/>
      <w:lvlJc w:val="left"/>
      <w:pPr>
        <w:ind w:left="3600" w:hanging="360"/>
      </w:pPr>
      <w:rPr>
        <w:rFonts w:ascii="Courier New" w:hAnsi="Courier New" w:hint="default"/>
      </w:rPr>
    </w:lvl>
    <w:lvl w:ilvl="5" w:tplc="A98CD7A4">
      <w:start w:val="1"/>
      <w:numFmt w:val="bullet"/>
      <w:lvlText w:val=""/>
      <w:lvlJc w:val="left"/>
      <w:pPr>
        <w:ind w:left="4320" w:hanging="360"/>
      </w:pPr>
      <w:rPr>
        <w:rFonts w:ascii="Wingdings" w:hAnsi="Wingdings" w:hint="default"/>
      </w:rPr>
    </w:lvl>
    <w:lvl w:ilvl="6" w:tplc="5BD8D2B6">
      <w:start w:val="1"/>
      <w:numFmt w:val="bullet"/>
      <w:lvlText w:val=""/>
      <w:lvlJc w:val="left"/>
      <w:pPr>
        <w:ind w:left="5040" w:hanging="360"/>
      </w:pPr>
      <w:rPr>
        <w:rFonts w:ascii="Symbol" w:hAnsi="Symbol" w:hint="default"/>
      </w:rPr>
    </w:lvl>
    <w:lvl w:ilvl="7" w:tplc="21FADB3E">
      <w:start w:val="1"/>
      <w:numFmt w:val="bullet"/>
      <w:lvlText w:val="o"/>
      <w:lvlJc w:val="left"/>
      <w:pPr>
        <w:ind w:left="5760" w:hanging="360"/>
      </w:pPr>
      <w:rPr>
        <w:rFonts w:ascii="Courier New" w:hAnsi="Courier New" w:hint="default"/>
      </w:rPr>
    </w:lvl>
    <w:lvl w:ilvl="8" w:tplc="6132434E">
      <w:start w:val="1"/>
      <w:numFmt w:val="bullet"/>
      <w:lvlText w:val=""/>
      <w:lvlJc w:val="left"/>
      <w:pPr>
        <w:ind w:left="6480" w:hanging="360"/>
      </w:pPr>
      <w:rPr>
        <w:rFonts w:ascii="Wingdings" w:hAnsi="Wingdings" w:hint="default"/>
      </w:rPr>
    </w:lvl>
  </w:abstractNum>
  <w:abstractNum w:abstractNumId="4" w15:restartNumberingAfterBreak="0">
    <w:nsid w:val="67A748BB"/>
    <w:multiLevelType w:val="hybridMultilevel"/>
    <w:tmpl w:val="85CA237E"/>
    <w:lvl w:ilvl="0" w:tplc="0B40E6CC">
      <w:start w:val="1"/>
      <w:numFmt w:val="bullet"/>
      <w:lvlText w:val=""/>
      <w:lvlJc w:val="left"/>
      <w:pPr>
        <w:ind w:left="720" w:hanging="360"/>
      </w:pPr>
      <w:rPr>
        <w:rFonts w:ascii="Symbol" w:hAnsi="Symbol" w:hint="default"/>
      </w:rPr>
    </w:lvl>
    <w:lvl w:ilvl="1" w:tplc="D4DEF350">
      <w:start w:val="1"/>
      <w:numFmt w:val="bullet"/>
      <w:lvlText w:val="o"/>
      <w:lvlJc w:val="left"/>
      <w:pPr>
        <w:ind w:left="1440" w:hanging="360"/>
      </w:pPr>
      <w:rPr>
        <w:rFonts w:ascii="Courier New" w:hAnsi="Courier New" w:hint="default"/>
      </w:rPr>
    </w:lvl>
    <w:lvl w:ilvl="2" w:tplc="C926388A">
      <w:start w:val="1"/>
      <w:numFmt w:val="bullet"/>
      <w:lvlText w:val=""/>
      <w:lvlJc w:val="left"/>
      <w:pPr>
        <w:ind w:left="2160" w:hanging="360"/>
      </w:pPr>
      <w:rPr>
        <w:rFonts w:ascii="Wingdings" w:hAnsi="Wingdings" w:hint="default"/>
      </w:rPr>
    </w:lvl>
    <w:lvl w:ilvl="3" w:tplc="73CE0274">
      <w:start w:val="1"/>
      <w:numFmt w:val="bullet"/>
      <w:lvlText w:val=""/>
      <w:lvlJc w:val="left"/>
      <w:pPr>
        <w:ind w:left="2880" w:hanging="360"/>
      </w:pPr>
      <w:rPr>
        <w:rFonts w:ascii="Symbol" w:hAnsi="Symbol" w:hint="default"/>
      </w:rPr>
    </w:lvl>
    <w:lvl w:ilvl="4" w:tplc="94BA3684">
      <w:start w:val="1"/>
      <w:numFmt w:val="bullet"/>
      <w:lvlText w:val="o"/>
      <w:lvlJc w:val="left"/>
      <w:pPr>
        <w:ind w:left="3600" w:hanging="360"/>
      </w:pPr>
      <w:rPr>
        <w:rFonts w:ascii="Courier New" w:hAnsi="Courier New" w:hint="default"/>
      </w:rPr>
    </w:lvl>
    <w:lvl w:ilvl="5" w:tplc="F68053F2">
      <w:start w:val="1"/>
      <w:numFmt w:val="bullet"/>
      <w:lvlText w:val=""/>
      <w:lvlJc w:val="left"/>
      <w:pPr>
        <w:ind w:left="4320" w:hanging="360"/>
      </w:pPr>
      <w:rPr>
        <w:rFonts w:ascii="Wingdings" w:hAnsi="Wingdings" w:hint="default"/>
      </w:rPr>
    </w:lvl>
    <w:lvl w:ilvl="6" w:tplc="ED602D02">
      <w:start w:val="1"/>
      <w:numFmt w:val="bullet"/>
      <w:lvlText w:val=""/>
      <w:lvlJc w:val="left"/>
      <w:pPr>
        <w:ind w:left="5040" w:hanging="360"/>
      </w:pPr>
      <w:rPr>
        <w:rFonts w:ascii="Symbol" w:hAnsi="Symbol" w:hint="default"/>
      </w:rPr>
    </w:lvl>
    <w:lvl w:ilvl="7" w:tplc="26027E82">
      <w:start w:val="1"/>
      <w:numFmt w:val="bullet"/>
      <w:lvlText w:val="o"/>
      <w:lvlJc w:val="left"/>
      <w:pPr>
        <w:ind w:left="5760" w:hanging="360"/>
      </w:pPr>
      <w:rPr>
        <w:rFonts w:ascii="Courier New" w:hAnsi="Courier New" w:hint="default"/>
      </w:rPr>
    </w:lvl>
    <w:lvl w:ilvl="8" w:tplc="B19A0C98">
      <w:start w:val="1"/>
      <w:numFmt w:val="bullet"/>
      <w:lvlText w:val=""/>
      <w:lvlJc w:val="left"/>
      <w:pPr>
        <w:ind w:left="6480" w:hanging="360"/>
      </w:pPr>
      <w:rPr>
        <w:rFonts w:ascii="Wingdings" w:hAnsi="Wingdings" w:hint="default"/>
      </w:rPr>
    </w:lvl>
  </w:abstractNum>
  <w:abstractNum w:abstractNumId="5" w15:restartNumberingAfterBreak="0">
    <w:nsid w:val="74BF261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79425966">
    <w:abstractNumId w:val="0"/>
  </w:num>
  <w:num w:numId="2" w16cid:durableId="1957330276">
    <w:abstractNumId w:val="3"/>
  </w:num>
  <w:num w:numId="3" w16cid:durableId="118647137">
    <w:abstractNumId w:val="4"/>
  </w:num>
  <w:num w:numId="4" w16cid:durableId="1367027396">
    <w:abstractNumId w:val="1"/>
  </w:num>
  <w:num w:numId="5" w16cid:durableId="724379665">
    <w:abstractNumId w:val="5"/>
  </w:num>
  <w:num w:numId="6" w16cid:durableId="10954009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99B"/>
    <w:rsid w:val="000002B0"/>
    <w:rsid w:val="000026A2"/>
    <w:rsid w:val="000031EF"/>
    <w:rsid w:val="00003A9E"/>
    <w:rsid w:val="00006179"/>
    <w:rsid w:val="000074E6"/>
    <w:rsid w:val="00013DCF"/>
    <w:rsid w:val="000157AB"/>
    <w:rsid w:val="000204B4"/>
    <w:rsid w:val="0002798B"/>
    <w:rsid w:val="00032B01"/>
    <w:rsid w:val="00034645"/>
    <w:rsid w:val="000349E8"/>
    <w:rsid w:val="000351A0"/>
    <w:rsid w:val="00041FB2"/>
    <w:rsid w:val="00042669"/>
    <w:rsid w:val="00045806"/>
    <w:rsid w:val="000553BB"/>
    <w:rsid w:val="00061F77"/>
    <w:rsid w:val="00066AE9"/>
    <w:rsid w:val="00066E3B"/>
    <w:rsid w:val="000702E5"/>
    <w:rsid w:val="00074864"/>
    <w:rsid w:val="00074FF3"/>
    <w:rsid w:val="00077F5D"/>
    <w:rsid w:val="000803DF"/>
    <w:rsid w:val="0008490E"/>
    <w:rsid w:val="00084CC1"/>
    <w:rsid w:val="00085837"/>
    <w:rsid w:val="00085ECA"/>
    <w:rsid w:val="000861CE"/>
    <w:rsid w:val="000923A2"/>
    <w:rsid w:val="000926DD"/>
    <w:rsid w:val="00095694"/>
    <w:rsid w:val="00095D47"/>
    <w:rsid w:val="00097850"/>
    <w:rsid w:val="000A30A5"/>
    <w:rsid w:val="000A3520"/>
    <w:rsid w:val="000A6A56"/>
    <w:rsid w:val="000A6D76"/>
    <w:rsid w:val="000B1590"/>
    <w:rsid w:val="000B64FA"/>
    <w:rsid w:val="000C0FE3"/>
    <w:rsid w:val="000C2D40"/>
    <w:rsid w:val="000C3F60"/>
    <w:rsid w:val="000C4BC0"/>
    <w:rsid w:val="000C4CD5"/>
    <w:rsid w:val="000C550A"/>
    <w:rsid w:val="000C599B"/>
    <w:rsid w:val="000C6661"/>
    <w:rsid w:val="000D0337"/>
    <w:rsid w:val="000D0D3B"/>
    <w:rsid w:val="000D564E"/>
    <w:rsid w:val="000D7753"/>
    <w:rsid w:val="000E337A"/>
    <w:rsid w:val="000E3595"/>
    <w:rsid w:val="000E48CB"/>
    <w:rsid w:val="000E577D"/>
    <w:rsid w:val="000E6272"/>
    <w:rsid w:val="000F04F2"/>
    <w:rsid w:val="000F1571"/>
    <w:rsid w:val="000F1FC3"/>
    <w:rsid w:val="000F3473"/>
    <w:rsid w:val="000F3B60"/>
    <w:rsid w:val="000F42B9"/>
    <w:rsid w:val="00100B3B"/>
    <w:rsid w:val="001026F0"/>
    <w:rsid w:val="0011098A"/>
    <w:rsid w:val="001127C8"/>
    <w:rsid w:val="00114C82"/>
    <w:rsid w:val="00120BB6"/>
    <w:rsid w:val="00121683"/>
    <w:rsid w:val="00122AF4"/>
    <w:rsid w:val="001233BF"/>
    <w:rsid w:val="001259FC"/>
    <w:rsid w:val="001264EB"/>
    <w:rsid w:val="00130615"/>
    <w:rsid w:val="001332D5"/>
    <w:rsid w:val="00134BD6"/>
    <w:rsid w:val="00136A78"/>
    <w:rsid w:val="00144676"/>
    <w:rsid w:val="00145805"/>
    <w:rsid w:val="00147308"/>
    <w:rsid w:val="00147D3F"/>
    <w:rsid w:val="00150B61"/>
    <w:rsid w:val="0015387B"/>
    <w:rsid w:val="001577A0"/>
    <w:rsid w:val="00157EE9"/>
    <w:rsid w:val="00163438"/>
    <w:rsid w:val="00165BC1"/>
    <w:rsid w:val="00165EA7"/>
    <w:rsid w:val="0016735B"/>
    <w:rsid w:val="00171B06"/>
    <w:rsid w:val="00172E64"/>
    <w:rsid w:val="0017766A"/>
    <w:rsid w:val="00187A0A"/>
    <w:rsid w:val="00196EF7"/>
    <w:rsid w:val="00197088"/>
    <w:rsid w:val="0019798D"/>
    <w:rsid w:val="001A06C0"/>
    <w:rsid w:val="001A0BA6"/>
    <w:rsid w:val="001A2839"/>
    <w:rsid w:val="001A49C7"/>
    <w:rsid w:val="001A56E8"/>
    <w:rsid w:val="001A580B"/>
    <w:rsid w:val="001B0921"/>
    <w:rsid w:val="001B22A9"/>
    <w:rsid w:val="001B5C14"/>
    <w:rsid w:val="001B7B49"/>
    <w:rsid w:val="001C1BCE"/>
    <w:rsid w:val="001C472C"/>
    <w:rsid w:val="001C6E17"/>
    <w:rsid w:val="001D2B2B"/>
    <w:rsid w:val="001D7A34"/>
    <w:rsid w:val="001E0D7A"/>
    <w:rsid w:val="001F2123"/>
    <w:rsid w:val="001F51A1"/>
    <w:rsid w:val="001F7268"/>
    <w:rsid w:val="001F7F22"/>
    <w:rsid w:val="00213305"/>
    <w:rsid w:val="0022233D"/>
    <w:rsid w:val="00227459"/>
    <w:rsid w:val="00231DFB"/>
    <w:rsid w:val="002376F2"/>
    <w:rsid w:val="00242601"/>
    <w:rsid w:val="00243F05"/>
    <w:rsid w:val="002514C5"/>
    <w:rsid w:val="00252CBF"/>
    <w:rsid w:val="00257840"/>
    <w:rsid w:val="00260F0B"/>
    <w:rsid w:val="00267328"/>
    <w:rsid w:val="002673A1"/>
    <w:rsid w:val="00267F20"/>
    <w:rsid w:val="00271F4C"/>
    <w:rsid w:val="00272A79"/>
    <w:rsid w:val="002739DB"/>
    <w:rsid w:val="002835C0"/>
    <w:rsid w:val="0028431C"/>
    <w:rsid w:val="00284C29"/>
    <w:rsid w:val="00287712"/>
    <w:rsid w:val="00290EBC"/>
    <w:rsid w:val="00297C90"/>
    <w:rsid w:val="002A0DE9"/>
    <w:rsid w:val="002A5699"/>
    <w:rsid w:val="002B5733"/>
    <w:rsid w:val="002B737B"/>
    <w:rsid w:val="002C14AC"/>
    <w:rsid w:val="002C399C"/>
    <w:rsid w:val="002C7CAF"/>
    <w:rsid w:val="002D1A38"/>
    <w:rsid w:val="002D2EB3"/>
    <w:rsid w:val="002D3504"/>
    <w:rsid w:val="002E1CD7"/>
    <w:rsid w:val="002E2753"/>
    <w:rsid w:val="002E2A9E"/>
    <w:rsid w:val="002E3186"/>
    <w:rsid w:val="002E5985"/>
    <w:rsid w:val="002F3738"/>
    <w:rsid w:val="002F5BFC"/>
    <w:rsid w:val="002F756F"/>
    <w:rsid w:val="002F7C3A"/>
    <w:rsid w:val="002F7E4F"/>
    <w:rsid w:val="00300411"/>
    <w:rsid w:val="003023D4"/>
    <w:rsid w:val="0030586A"/>
    <w:rsid w:val="00307896"/>
    <w:rsid w:val="00310BB7"/>
    <w:rsid w:val="00311850"/>
    <w:rsid w:val="00311897"/>
    <w:rsid w:val="00315353"/>
    <w:rsid w:val="003167AC"/>
    <w:rsid w:val="00317162"/>
    <w:rsid w:val="00326DD0"/>
    <w:rsid w:val="0032719B"/>
    <w:rsid w:val="00333FDE"/>
    <w:rsid w:val="00334741"/>
    <w:rsid w:val="00341659"/>
    <w:rsid w:val="00345046"/>
    <w:rsid w:val="003500E5"/>
    <w:rsid w:val="003505BA"/>
    <w:rsid w:val="003514B0"/>
    <w:rsid w:val="003516BC"/>
    <w:rsid w:val="0035473A"/>
    <w:rsid w:val="00356333"/>
    <w:rsid w:val="003605B5"/>
    <w:rsid w:val="00360A9E"/>
    <w:rsid w:val="00362D93"/>
    <w:rsid w:val="003662F4"/>
    <w:rsid w:val="003812A9"/>
    <w:rsid w:val="00382F86"/>
    <w:rsid w:val="00384644"/>
    <w:rsid w:val="00387F23"/>
    <w:rsid w:val="003907D1"/>
    <w:rsid w:val="003910A6"/>
    <w:rsid w:val="00393544"/>
    <w:rsid w:val="00393B67"/>
    <w:rsid w:val="00394B0B"/>
    <w:rsid w:val="00395E6D"/>
    <w:rsid w:val="00397910"/>
    <w:rsid w:val="003A064C"/>
    <w:rsid w:val="003A07FF"/>
    <w:rsid w:val="003A44AD"/>
    <w:rsid w:val="003A6EEB"/>
    <w:rsid w:val="003A7C8B"/>
    <w:rsid w:val="003B63E3"/>
    <w:rsid w:val="003B6431"/>
    <w:rsid w:val="003C20F6"/>
    <w:rsid w:val="003C2E87"/>
    <w:rsid w:val="003C327D"/>
    <w:rsid w:val="003C7577"/>
    <w:rsid w:val="003D0D54"/>
    <w:rsid w:val="003D1BEB"/>
    <w:rsid w:val="003D40D4"/>
    <w:rsid w:val="003D5497"/>
    <w:rsid w:val="003E4348"/>
    <w:rsid w:val="003E4972"/>
    <w:rsid w:val="003E4EE7"/>
    <w:rsid w:val="003E5038"/>
    <w:rsid w:val="003E5595"/>
    <w:rsid w:val="003F2193"/>
    <w:rsid w:val="003F2516"/>
    <w:rsid w:val="003F32A2"/>
    <w:rsid w:val="003F3C8F"/>
    <w:rsid w:val="003F5821"/>
    <w:rsid w:val="003F61C9"/>
    <w:rsid w:val="003F62B6"/>
    <w:rsid w:val="003F6D10"/>
    <w:rsid w:val="00405A58"/>
    <w:rsid w:val="00413E1D"/>
    <w:rsid w:val="004154A8"/>
    <w:rsid w:val="004155B2"/>
    <w:rsid w:val="00417577"/>
    <w:rsid w:val="00422B0A"/>
    <w:rsid w:val="00423FDF"/>
    <w:rsid w:val="0042618E"/>
    <w:rsid w:val="00434649"/>
    <w:rsid w:val="004376E5"/>
    <w:rsid w:val="0044136E"/>
    <w:rsid w:val="004436B3"/>
    <w:rsid w:val="00450422"/>
    <w:rsid w:val="00453733"/>
    <w:rsid w:val="00453ED7"/>
    <w:rsid w:val="004556E7"/>
    <w:rsid w:val="00455EC1"/>
    <w:rsid w:val="004621C6"/>
    <w:rsid w:val="004643AE"/>
    <w:rsid w:val="0046604C"/>
    <w:rsid w:val="00466E52"/>
    <w:rsid w:val="00471595"/>
    <w:rsid w:val="0048189E"/>
    <w:rsid w:val="00490518"/>
    <w:rsid w:val="00492005"/>
    <w:rsid w:val="00496038"/>
    <w:rsid w:val="00497570"/>
    <w:rsid w:val="004A6D49"/>
    <w:rsid w:val="004B169D"/>
    <w:rsid w:val="004B32D0"/>
    <w:rsid w:val="004B4126"/>
    <w:rsid w:val="004B496B"/>
    <w:rsid w:val="004B4F15"/>
    <w:rsid w:val="004B722B"/>
    <w:rsid w:val="004C0B90"/>
    <w:rsid w:val="004C1C79"/>
    <w:rsid w:val="004C20E7"/>
    <w:rsid w:val="004C436D"/>
    <w:rsid w:val="004C4ACD"/>
    <w:rsid w:val="004C61C3"/>
    <w:rsid w:val="004C6409"/>
    <w:rsid w:val="004C7EAE"/>
    <w:rsid w:val="004C7FE5"/>
    <w:rsid w:val="004D1DEB"/>
    <w:rsid w:val="004D79CC"/>
    <w:rsid w:val="004E0480"/>
    <w:rsid w:val="004E0D84"/>
    <w:rsid w:val="004E0E2B"/>
    <w:rsid w:val="004E1B45"/>
    <w:rsid w:val="004E3FAE"/>
    <w:rsid w:val="004E6D90"/>
    <w:rsid w:val="004F00C1"/>
    <w:rsid w:val="004F15E0"/>
    <w:rsid w:val="004F3D89"/>
    <w:rsid w:val="004F4E87"/>
    <w:rsid w:val="004F4F6C"/>
    <w:rsid w:val="004F60FA"/>
    <w:rsid w:val="0050400B"/>
    <w:rsid w:val="00506173"/>
    <w:rsid w:val="00514A5B"/>
    <w:rsid w:val="00515DD7"/>
    <w:rsid w:val="00522499"/>
    <w:rsid w:val="00522844"/>
    <w:rsid w:val="0053013E"/>
    <w:rsid w:val="00532B62"/>
    <w:rsid w:val="00537C24"/>
    <w:rsid w:val="0054120A"/>
    <w:rsid w:val="00541674"/>
    <w:rsid w:val="00545128"/>
    <w:rsid w:val="005557DD"/>
    <w:rsid w:val="00556503"/>
    <w:rsid w:val="00556A49"/>
    <w:rsid w:val="00561274"/>
    <w:rsid w:val="00561909"/>
    <w:rsid w:val="005624ED"/>
    <w:rsid w:val="005661C1"/>
    <w:rsid w:val="005701CF"/>
    <w:rsid w:val="00574E42"/>
    <w:rsid w:val="005777D8"/>
    <w:rsid w:val="00582578"/>
    <w:rsid w:val="00585358"/>
    <w:rsid w:val="005910E4"/>
    <w:rsid w:val="00591A41"/>
    <w:rsid w:val="00592F3C"/>
    <w:rsid w:val="0059381B"/>
    <w:rsid w:val="0059572F"/>
    <w:rsid w:val="005A0256"/>
    <w:rsid w:val="005A4295"/>
    <w:rsid w:val="005A50B1"/>
    <w:rsid w:val="005A5623"/>
    <w:rsid w:val="005A62E9"/>
    <w:rsid w:val="005A687D"/>
    <w:rsid w:val="005A6C60"/>
    <w:rsid w:val="005B1DFC"/>
    <w:rsid w:val="005B2A94"/>
    <w:rsid w:val="005B3CE7"/>
    <w:rsid w:val="005B6056"/>
    <w:rsid w:val="005C1AE7"/>
    <w:rsid w:val="005C47A2"/>
    <w:rsid w:val="005C7680"/>
    <w:rsid w:val="005D05B1"/>
    <w:rsid w:val="005D2C78"/>
    <w:rsid w:val="005E1B88"/>
    <w:rsid w:val="005E2F93"/>
    <w:rsid w:val="005E55C1"/>
    <w:rsid w:val="005E5D70"/>
    <w:rsid w:val="005F0B31"/>
    <w:rsid w:val="005F6DFE"/>
    <w:rsid w:val="00600D82"/>
    <w:rsid w:val="0060115F"/>
    <w:rsid w:val="00602FF2"/>
    <w:rsid w:val="006049FF"/>
    <w:rsid w:val="00607B0E"/>
    <w:rsid w:val="00607B3F"/>
    <w:rsid w:val="0061081C"/>
    <w:rsid w:val="006134C5"/>
    <w:rsid w:val="00620552"/>
    <w:rsid w:val="0062277F"/>
    <w:rsid w:val="00622FCC"/>
    <w:rsid w:val="00626C1A"/>
    <w:rsid w:val="0063355E"/>
    <w:rsid w:val="00636633"/>
    <w:rsid w:val="00636D30"/>
    <w:rsid w:val="00640388"/>
    <w:rsid w:val="00640AA1"/>
    <w:rsid w:val="00643D02"/>
    <w:rsid w:val="006457B7"/>
    <w:rsid w:val="00655317"/>
    <w:rsid w:val="0065566E"/>
    <w:rsid w:val="00655AF2"/>
    <w:rsid w:val="00655CA4"/>
    <w:rsid w:val="00660692"/>
    <w:rsid w:val="00661420"/>
    <w:rsid w:val="00665580"/>
    <w:rsid w:val="00665859"/>
    <w:rsid w:val="006661B1"/>
    <w:rsid w:val="0067319F"/>
    <w:rsid w:val="00680A57"/>
    <w:rsid w:val="0069011E"/>
    <w:rsid w:val="00693375"/>
    <w:rsid w:val="006A15CD"/>
    <w:rsid w:val="006A1F43"/>
    <w:rsid w:val="006A3582"/>
    <w:rsid w:val="006A3F43"/>
    <w:rsid w:val="006A6163"/>
    <w:rsid w:val="006B05D4"/>
    <w:rsid w:val="006B133A"/>
    <w:rsid w:val="006B2E7C"/>
    <w:rsid w:val="006B407B"/>
    <w:rsid w:val="006B650F"/>
    <w:rsid w:val="006C0287"/>
    <w:rsid w:val="006C3D64"/>
    <w:rsid w:val="006C4984"/>
    <w:rsid w:val="006C5C0B"/>
    <w:rsid w:val="006C6DFB"/>
    <w:rsid w:val="006D06E1"/>
    <w:rsid w:val="006D1F62"/>
    <w:rsid w:val="006D3072"/>
    <w:rsid w:val="006D3A5E"/>
    <w:rsid w:val="006D650A"/>
    <w:rsid w:val="006D7A79"/>
    <w:rsid w:val="006E0787"/>
    <w:rsid w:val="006E1710"/>
    <w:rsid w:val="006F0266"/>
    <w:rsid w:val="006F0AB3"/>
    <w:rsid w:val="006F5CA6"/>
    <w:rsid w:val="006F624F"/>
    <w:rsid w:val="006F66E3"/>
    <w:rsid w:val="0070146F"/>
    <w:rsid w:val="00701A17"/>
    <w:rsid w:val="00703A64"/>
    <w:rsid w:val="00720772"/>
    <w:rsid w:val="0072086D"/>
    <w:rsid w:val="00721550"/>
    <w:rsid w:val="00721BDB"/>
    <w:rsid w:val="007240EC"/>
    <w:rsid w:val="00727B96"/>
    <w:rsid w:val="00732A54"/>
    <w:rsid w:val="00740D93"/>
    <w:rsid w:val="00741632"/>
    <w:rsid w:val="00741BF4"/>
    <w:rsid w:val="00746084"/>
    <w:rsid w:val="0075222B"/>
    <w:rsid w:val="00752C37"/>
    <w:rsid w:val="00753071"/>
    <w:rsid w:val="00756867"/>
    <w:rsid w:val="00756C85"/>
    <w:rsid w:val="00756F04"/>
    <w:rsid w:val="0075706F"/>
    <w:rsid w:val="00765F53"/>
    <w:rsid w:val="00765F7F"/>
    <w:rsid w:val="007666BE"/>
    <w:rsid w:val="00775AC2"/>
    <w:rsid w:val="00775FB0"/>
    <w:rsid w:val="00777132"/>
    <w:rsid w:val="007776F0"/>
    <w:rsid w:val="00780DEC"/>
    <w:rsid w:val="00784A0D"/>
    <w:rsid w:val="00795BA2"/>
    <w:rsid w:val="00796D72"/>
    <w:rsid w:val="00797C51"/>
    <w:rsid w:val="007A1E44"/>
    <w:rsid w:val="007A39B4"/>
    <w:rsid w:val="007A5765"/>
    <w:rsid w:val="007A606C"/>
    <w:rsid w:val="007B0ECC"/>
    <w:rsid w:val="007B219E"/>
    <w:rsid w:val="007B4E28"/>
    <w:rsid w:val="007B5041"/>
    <w:rsid w:val="007B7E23"/>
    <w:rsid w:val="007C3DEB"/>
    <w:rsid w:val="007C55CD"/>
    <w:rsid w:val="007D1245"/>
    <w:rsid w:val="007D16BC"/>
    <w:rsid w:val="007D2577"/>
    <w:rsid w:val="007D58E9"/>
    <w:rsid w:val="007D5CFC"/>
    <w:rsid w:val="007D61D4"/>
    <w:rsid w:val="007E1797"/>
    <w:rsid w:val="007E1C4E"/>
    <w:rsid w:val="007E2CC0"/>
    <w:rsid w:val="007E5383"/>
    <w:rsid w:val="007F32A8"/>
    <w:rsid w:val="007F7503"/>
    <w:rsid w:val="007F7F49"/>
    <w:rsid w:val="00800656"/>
    <w:rsid w:val="0080294F"/>
    <w:rsid w:val="00804C10"/>
    <w:rsid w:val="00806DCE"/>
    <w:rsid w:val="008104FB"/>
    <w:rsid w:val="00811CCC"/>
    <w:rsid w:val="008142A4"/>
    <w:rsid w:val="00820A75"/>
    <w:rsid w:val="008211C7"/>
    <w:rsid w:val="00821CA5"/>
    <w:rsid w:val="00825FA8"/>
    <w:rsid w:val="00826FDA"/>
    <w:rsid w:val="0083102D"/>
    <w:rsid w:val="00831849"/>
    <w:rsid w:val="00833051"/>
    <w:rsid w:val="00835140"/>
    <w:rsid w:val="00837026"/>
    <w:rsid w:val="00841AD0"/>
    <w:rsid w:val="00842659"/>
    <w:rsid w:val="00844DD7"/>
    <w:rsid w:val="00850A63"/>
    <w:rsid w:val="00850CE3"/>
    <w:rsid w:val="00851217"/>
    <w:rsid w:val="00851E19"/>
    <w:rsid w:val="00854905"/>
    <w:rsid w:val="0085674C"/>
    <w:rsid w:val="00857F45"/>
    <w:rsid w:val="00861422"/>
    <w:rsid w:val="00866823"/>
    <w:rsid w:val="008733D6"/>
    <w:rsid w:val="00873C35"/>
    <w:rsid w:val="0088019F"/>
    <w:rsid w:val="00880EA7"/>
    <w:rsid w:val="0088223F"/>
    <w:rsid w:val="00882B3B"/>
    <w:rsid w:val="008832B8"/>
    <w:rsid w:val="008837E8"/>
    <w:rsid w:val="00884C1B"/>
    <w:rsid w:val="008851A8"/>
    <w:rsid w:val="008864ED"/>
    <w:rsid w:val="00892EB0"/>
    <w:rsid w:val="00894714"/>
    <w:rsid w:val="00894CCE"/>
    <w:rsid w:val="008960A4"/>
    <w:rsid w:val="008A2823"/>
    <w:rsid w:val="008A5C83"/>
    <w:rsid w:val="008A6C5B"/>
    <w:rsid w:val="008A732B"/>
    <w:rsid w:val="008B1A38"/>
    <w:rsid w:val="008B67CC"/>
    <w:rsid w:val="008C18B4"/>
    <w:rsid w:val="008C494A"/>
    <w:rsid w:val="008C5EF0"/>
    <w:rsid w:val="008C6F77"/>
    <w:rsid w:val="008D0929"/>
    <w:rsid w:val="008D0E5D"/>
    <w:rsid w:val="008D0E9E"/>
    <w:rsid w:val="008D13EA"/>
    <w:rsid w:val="008D295E"/>
    <w:rsid w:val="008D48B5"/>
    <w:rsid w:val="008D55DF"/>
    <w:rsid w:val="008D67B2"/>
    <w:rsid w:val="008D7F6A"/>
    <w:rsid w:val="008E02A3"/>
    <w:rsid w:val="008E3ABD"/>
    <w:rsid w:val="008E5AFA"/>
    <w:rsid w:val="008E6370"/>
    <w:rsid w:val="008E6C43"/>
    <w:rsid w:val="008E7718"/>
    <w:rsid w:val="008F5184"/>
    <w:rsid w:val="008F536C"/>
    <w:rsid w:val="008F6720"/>
    <w:rsid w:val="00900593"/>
    <w:rsid w:val="009010EC"/>
    <w:rsid w:val="009028E9"/>
    <w:rsid w:val="00902CC6"/>
    <w:rsid w:val="0090301B"/>
    <w:rsid w:val="00904E24"/>
    <w:rsid w:val="00907049"/>
    <w:rsid w:val="009141A5"/>
    <w:rsid w:val="00914E80"/>
    <w:rsid w:val="00916B45"/>
    <w:rsid w:val="00917583"/>
    <w:rsid w:val="00921D7D"/>
    <w:rsid w:val="009246DA"/>
    <w:rsid w:val="00924E50"/>
    <w:rsid w:val="009273F8"/>
    <w:rsid w:val="00930D2A"/>
    <w:rsid w:val="00931AC1"/>
    <w:rsid w:val="00931F16"/>
    <w:rsid w:val="009361EF"/>
    <w:rsid w:val="00939FA8"/>
    <w:rsid w:val="00940040"/>
    <w:rsid w:val="00940283"/>
    <w:rsid w:val="00941897"/>
    <w:rsid w:val="009461E8"/>
    <w:rsid w:val="0096018B"/>
    <w:rsid w:val="00961A42"/>
    <w:rsid w:val="0096467B"/>
    <w:rsid w:val="00971164"/>
    <w:rsid w:val="009731AD"/>
    <w:rsid w:val="00977342"/>
    <w:rsid w:val="0098563E"/>
    <w:rsid w:val="0098613F"/>
    <w:rsid w:val="00986A2C"/>
    <w:rsid w:val="0099033D"/>
    <w:rsid w:val="00990B92"/>
    <w:rsid w:val="0099260A"/>
    <w:rsid w:val="00993415"/>
    <w:rsid w:val="00993BB8"/>
    <w:rsid w:val="0099708F"/>
    <w:rsid w:val="009A5ACD"/>
    <w:rsid w:val="009B0172"/>
    <w:rsid w:val="009B3233"/>
    <w:rsid w:val="009B7D5D"/>
    <w:rsid w:val="009C0FD6"/>
    <w:rsid w:val="009C4DF4"/>
    <w:rsid w:val="009C590A"/>
    <w:rsid w:val="009D1662"/>
    <w:rsid w:val="009D1E1D"/>
    <w:rsid w:val="009D2379"/>
    <w:rsid w:val="009D5808"/>
    <w:rsid w:val="009E0FC7"/>
    <w:rsid w:val="009E399B"/>
    <w:rsid w:val="009E3E05"/>
    <w:rsid w:val="009E77BF"/>
    <w:rsid w:val="009F1826"/>
    <w:rsid w:val="009F3FAA"/>
    <w:rsid w:val="009F560C"/>
    <w:rsid w:val="00A0152D"/>
    <w:rsid w:val="00A042A7"/>
    <w:rsid w:val="00A04F63"/>
    <w:rsid w:val="00A0520A"/>
    <w:rsid w:val="00A06701"/>
    <w:rsid w:val="00A075A5"/>
    <w:rsid w:val="00A07FEC"/>
    <w:rsid w:val="00A1228F"/>
    <w:rsid w:val="00A135CA"/>
    <w:rsid w:val="00A14342"/>
    <w:rsid w:val="00A1657F"/>
    <w:rsid w:val="00A16C93"/>
    <w:rsid w:val="00A21EEC"/>
    <w:rsid w:val="00A22270"/>
    <w:rsid w:val="00A23100"/>
    <w:rsid w:val="00A27E3D"/>
    <w:rsid w:val="00A32DAD"/>
    <w:rsid w:val="00A32E33"/>
    <w:rsid w:val="00A414E3"/>
    <w:rsid w:val="00A433B4"/>
    <w:rsid w:val="00A44266"/>
    <w:rsid w:val="00A44776"/>
    <w:rsid w:val="00A45550"/>
    <w:rsid w:val="00A54C7B"/>
    <w:rsid w:val="00A61A22"/>
    <w:rsid w:val="00A626A1"/>
    <w:rsid w:val="00A65E48"/>
    <w:rsid w:val="00A6608F"/>
    <w:rsid w:val="00A67705"/>
    <w:rsid w:val="00A71B8C"/>
    <w:rsid w:val="00A72196"/>
    <w:rsid w:val="00A72BE9"/>
    <w:rsid w:val="00A737E5"/>
    <w:rsid w:val="00A75DB3"/>
    <w:rsid w:val="00A760B5"/>
    <w:rsid w:val="00A810C1"/>
    <w:rsid w:val="00A8138D"/>
    <w:rsid w:val="00A8594A"/>
    <w:rsid w:val="00A9159B"/>
    <w:rsid w:val="00A92BD1"/>
    <w:rsid w:val="00A932BC"/>
    <w:rsid w:val="00A972C2"/>
    <w:rsid w:val="00A97A9B"/>
    <w:rsid w:val="00AA167C"/>
    <w:rsid w:val="00AA2C15"/>
    <w:rsid w:val="00AA5A53"/>
    <w:rsid w:val="00AA60B2"/>
    <w:rsid w:val="00AA64F8"/>
    <w:rsid w:val="00AA78D6"/>
    <w:rsid w:val="00AB2BDA"/>
    <w:rsid w:val="00AB2CF2"/>
    <w:rsid w:val="00AB5999"/>
    <w:rsid w:val="00AC11B4"/>
    <w:rsid w:val="00AC30D3"/>
    <w:rsid w:val="00AC3DDB"/>
    <w:rsid w:val="00AD356D"/>
    <w:rsid w:val="00AD3D1C"/>
    <w:rsid w:val="00AD6640"/>
    <w:rsid w:val="00AD792F"/>
    <w:rsid w:val="00AE35F1"/>
    <w:rsid w:val="00AE5395"/>
    <w:rsid w:val="00AE6703"/>
    <w:rsid w:val="00AE79D0"/>
    <w:rsid w:val="00AF5AE2"/>
    <w:rsid w:val="00AF7337"/>
    <w:rsid w:val="00AF7BEA"/>
    <w:rsid w:val="00B02D96"/>
    <w:rsid w:val="00B1036C"/>
    <w:rsid w:val="00B11B0C"/>
    <w:rsid w:val="00B13262"/>
    <w:rsid w:val="00B14748"/>
    <w:rsid w:val="00B153E3"/>
    <w:rsid w:val="00B21EAA"/>
    <w:rsid w:val="00B26B27"/>
    <w:rsid w:val="00B30E78"/>
    <w:rsid w:val="00B31A8E"/>
    <w:rsid w:val="00B320E3"/>
    <w:rsid w:val="00B323B4"/>
    <w:rsid w:val="00B35626"/>
    <w:rsid w:val="00B40856"/>
    <w:rsid w:val="00B432BD"/>
    <w:rsid w:val="00B45A60"/>
    <w:rsid w:val="00B4779B"/>
    <w:rsid w:val="00B522A0"/>
    <w:rsid w:val="00B539D2"/>
    <w:rsid w:val="00B63B6D"/>
    <w:rsid w:val="00B646B6"/>
    <w:rsid w:val="00B66E05"/>
    <w:rsid w:val="00B71058"/>
    <w:rsid w:val="00B8405E"/>
    <w:rsid w:val="00B849CD"/>
    <w:rsid w:val="00B851F9"/>
    <w:rsid w:val="00B8742D"/>
    <w:rsid w:val="00B90029"/>
    <w:rsid w:val="00B918D3"/>
    <w:rsid w:val="00B93D4E"/>
    <w:rsid w:val="00B94A6E"/>
    <w:rsid w:val="00B9714A"/>
    <w:rsid w:val="00BA23DD"/>
    <w:rsid w:val="00BA5D86"/>
    <w:rsid w:val="00BA6952"/>
    <w:rsid w:val="00BB1D57"/>
    <w:rsid w:val="00BB71B1"/>
    <w:rsid w:val="00BC6EA2"/>
    <w:rsid w:val="00BD11F2"/>
    <w:rsid w:val="00BD13B0"/>
    <w:rsid w:val="00BD5A62"/>
    <w:rsid w:val="00BD5BFA"/>
    <w:rsid w:val="00BD66D8"/>
    <w:rsid w:val="00BD68CB"/>
    <w:rsid w:val="00BE12BF"/>
    <w:rsid w:val="00BF32E2"/>
    <w:rsid w:val="00C00444"/>
    <w:rsid w:val="00C07489"/>
    <w:rsid w:val="00C122B7"/>
    <w:rsid w:val="00C1362D"/>
    <w:rsid w:val="00C15BED"/>
    <w:rsid w:val="00C171A8"/>
    <w:rsid w:val="00C255CB"/>
    <w:rsid w:val="00C256C0"/>
    <w:rsid w:val="00C25F4C"/>
    <w:rsid w:val="00C265DC"/>
    <w:rsid w:val="00C2764C"/>
    <w:rsid w:val="00C3152B"/>
    <w:rsid w:val="00C406DA"/>
    <w:rsid w:val="00C40E88"/>
    <w:rsid w:val="00C422DA"/>
    <w:rsid w:val="00C443AE"/>
    <w:rsid w:val="00C51BEE"/>
    <w:rsid w:val="00C5256A"/>
    <w:rsid w:val="00C53DCB"/>
    <w:rsid w:val="00C618B6"/>
    <w:rsid w:val="00C65D6D"/>
    <w:rsid w:val="00C71D69"/>
    <w:rsid w:val="00C723E7"/>
    <w:rsid w:val="00C72AD5"/>
    <w:rsid w:val="00C765C2"/>
    <w:rsid w:val="00C76EFF"/>
    <w:rsid w:val="00C832A9"/>
    <w:rsid w:val="00C84AC5"/>
    <w:rsid w:val="00C90FD6"/>
    <w:rsid w:val="00C919AC"/>
    <w:rsid w:val="00C920B0"/>
    <w:rsid w:val="00C9291E"/>
    <w:rsid w:val="00C93C67"/>
    <w:rsid w:val="00C93D61"/>
    <w:rsid w:val="00C94D58"/>
    <w:rsid w:val="00C96AEE"/>
    <w:rsid w:val="00CA2145"/>
    <w:rsid w:val="00CA2692"/>
    <w:rsid w:val="00CA2A9A"/>
    <w:rsid w:val="00CB18D1"/>
    <w:rsid w:val="00CB33EA"/>
    <w:rsid w:val="00CB55AB"/>
    <w:rsid w:val="00CB6A41"/>
    <w:rsid w:val="00CC00E1"/>
    <w:rsid w:val="00CC22BD"/>
    <w:rsid w:val="00CC3C67"/>
    <w:rsid w:val="00CC5367"/>
    <w:rsid w:val="00CC63D5"/>
    <w:rsid w:val="00CD43B3"/>
    <w:rsid w:val="00CD6B66"/>
    <w:rsid w:val="00CD7280"/>
    <w:rsid w:val="00CD7E00"/>
    <w:rsid w:val="00CE2E9F"/>
    <w:rsid w:val="00CE3986"/>
    <w:rsid w:val="00CE4DC5"/>
    <w:rsid w:val="00CF0615"/>
    <w:rsid w:val="00CF28AF"/>
    <w:rsid w:val="00CF4FC8"/>
    <w:rsid w:val="00D063AE"/>
    <w:rsid w:val="00D06C3D"/>
    <w:rsid w:val="00D118A5"/>
    <w:rsid w:val="00D206E6"/>
    <w:rsid w:val="00D20A3C"/>
    <w:rsid w:val="00D251D4"/>
    <w:rsid w:val="00D25A2F"/>
    <w:rsid w:val="00D26D0D"/>
    <w:rsid w:val="00D27093"/>
    <w:rsid w:val="00D32197"/>
    <w:rsid w:val="00D324E8"/>
    <w:rsid w:val="00D32879"/>
    <w:rsid w:val="00D3557B"/>
    <w:rsid w:val="00D43731"/>
    <w:rsid w:val="00D43EAF"/>
    <w:rsid w:val="00D45898"/>
    <w:rsid w:val="00D45BE3"/>
    <w:rsid w:val="00D47565"/>
    <w:rsid w:val="00D5191A"/>
    <w:rsid w:val="00D52998"/>
    <w:rsid w:val="00D541A1"/>
    <w:rsid w:val="00D551CD"/>
    <w:rsid w:val="00D5639E"/>
    <w:rsid w:val="00D618A6"/>
    <w:rsid w:val="00D675E9"/>
    <w:rsid w:val="00D74514"/>
    <w:rsid w:val="00D74CA6"/>
    <w:rsid w:val="00D778BE"/>
    <w:rsid w:val="00D80B1D"/>
    <w:rsid w:val="00D815BE"/>
    <w:rsid w:val="00D81E54"/>
    <w:rsid w:val="00D909B3"/>
    <w:rsid w:val="00DA0A57"/>
    <w:rsid w:val="00DA14C6"/>
    <w:rsid w:val="00DA1921"/>
    <w:rsid w:val="00DA20AB"/>
    <w:rsid w:val="00DA2855"/>
    <w:rsid w:val="00DB03A0"/>
    <w:rsid w:val="00DB481F"/>
    <w:rsid w:val="00DB57B7"/>
    <w:rsid w:val="00DC1533"/>
    <w:rsid w:val="00DC2951"/>
    <w:rsid w:val="00DC6548"/>
    <w:rsid w:val="00DC72F7"/>
    <w:rsid w:val="00DD1D28"/>
    <w:rsid w:val="00DD587E"/>
    <w:rsid w:val="00DD5CBD"/>
    <w:rsid w:val="00DD65DD"/>
    <w:rsid w:val="00DE09D6"/>
    <w:rsid w:val="00DE13AE"/>
    <w:rsid w:val="00DE196C"/>
    <w:rsid w:val="00DE3D0F"/>
    <w:rsid w:val="00DE4DCE"/>
    <w:rsid w:val="00DE5EA2"/>
    <w:rsid w:val="00DE5EB2"/>
    <w:rsid w:val="00DE6271"/>
    <w:rsid w:val="00E01349"/>
    <w:rsid w:val="00E021DB"/>
    <w:rsid w:val="00E100FB"/>
    <w:rsid w:val="00E156D1"/>
    <w:rsid w:val="00E15F5A"/>
    <w:rsid w:val="00E33CED"/>
    <w:rsid w:val="00E34B0F"/>
    <w:rsid w:val="00E36CD8"/>
    <w:rsid w:val="00E40CDF"/>
    <w:rsid w:val="00E43EE0"/>
    <w:rsid w:val="00E44A32"/>
    <w:rsid w:val="00E47CFE"/>
    <w:rsid w:val="00E514B9"/>
    <w:rsid w:val="00E51F31"/>
    <w:rsid w:val="00E62C01"/>
    <w:rsid w:val="00E636E1"/>
    <w:rsid w:val="00E63A35"/>
    <w:rsid w:val="00E6411B"/>
    <w:rsid w:val="00E75C95"/>
    <w:rsid w:val="00E810F7"/>
    <w:rsid w:val="00E827BF"/>
    <w:rsid w:val="00E82E49"/>
    <w:rsid w:val="00E8316B"/>
    <w:rsid w:val="00E84665"/>
    <w:rsid w:val="00E86D31"/>
    <w:rsid w:val="00E87783"/>
    <w:rsid w:val="00E95EAC"/>
    <w:rsid w:val="00EA0AE7"/>
    <w:rsid w:val="00EA19E4"/>
    <w:rsid w:val="00EA1B74"/>
    <w:rsid w:val="00EA6DD4"/>
    <w:rsid w:val="00EB1ED6"/>
    <w:rsid w:val="00EB255F"/>
    <w:rsid w:val="00EB4AB9"/>
    <w:rsid w:val="00EB7C5B"/>
    <w:rsid w:val="00EC6F80"/>
    <w:rsid w:val="00EC7430"/>
    <w:rsid w:val="00ED1771"/>
    <w:rsid w:val="00ED3AA9"/>
    <w:rsid w:val="00ED41EC"/>
    <w:rsid w:val="00ED62CB"/>
    <w:rsid w:val="00EE1896"/>
    <w:rsid w:val="00EE6BAC"/>
    <w:rsid w:val="00EE6D6A"/>
    <w:rsid w:val="00EF06A3"/>
    <w:rsid w:val="00EF4F87"/>
    <w:rsid w:val="00EF761F"/>
    <w:rsid w:val="00F02D2D"/>
    <w:rsid w:val="00F02FAA"/>
    <w:rsid w:val="00F03195"/>
    <w:rsid w:val="00F05A09"/>
    <w:rsid w:val="00F14D09"/>
    <w:rsid w:val="00F2244B"/>
    <w:rsid w:val="00F24876"/>
    <w:rsid w:val="00F250B9"/>
    <w:rsid w:val="00F31E1D"/>
    <w:rsid w:val="00F321D7"/>
    <w:rsid w:val="00F33503"/>
    <w:rsid w:val="00F35CE8"/>
    <w:rsid w:val="00F36255"/>
    <w:rsid w:val="00F36651"/>
    <w:rsid w:val="00F40D0D"/>
    <w:rsid w:val="00F4154E"/>
    <w:rsid w:val="00F43178"/>
    <w:rsid w:val="00F475CA"/>
    <w:rsid w:val="00F52DB2"/>
    <w:rsid w:val="00F5462C"/>
    <w:rsid w:val="00F55D87"/>
    <w:rsid w:val="00F55F4A"/>
    <w:rsid w:val="00F5627B"/>
    <w:rsid w:val="00F609C6"/>
    <w:rsid w:val="00F63DE3"/>
    <w:rsid w:val="00F67A75"/>
    <w:rsid w:val="00F7149F"/>
    <w:rsid w:val="00F7611A"/>
    <w:rsid w:val="00F804AE"/>
    <w:rsid w:val="00F822B6"/>
    <w:rsid w:val="00F8523C"/>
    <w:rsid w:val="00F900C2"/>
    <w:rsid w:val="00F943B6"/>
    <w:rsid w:val="00F9459A"/>
    <w:rsid w:val="00F95025"/>
    <w:rsid w:val="00FA0CE8"/>
    <w:rsid w:val="00FA304D"/>
    <w:rsid w:val="00FA78DC"/>
    <w:rsid w:val="00FA7B18"/>
    <w:rsid w:val="00FB2266"/>
    <w:rsid w:val="00FB2824"/>
    <w:rsid w:val="00FB403E"/>
    <w:rsid w:val="00FB619E"/>
    <w:rsid w:val="00FB6BA5"/>
    <w:rsid w:val="00FC03CD"/>
    <w:rsid w:val="00FC07F9"/>
    <w:rsid w:val="00FC18E1"/>
    <w:rsid w:val="00FC3A8A"/>
    <w:rsid w:val="00FC3DB7"/>
    <w:rsid w:val="00FC47AA"/>
    <w:rsid w:val="00FC514F"/>
    <w:rsid w:val="00FD7A94"/>
    <w:rsid w:val="00FD7B6D"/>
    <w:rsid w:val="00FE3DB8"/>
    <w:rsid w:val="00FE4619"/>
    <w:rsid w:val="00FE4D09"/>
    <w:rsid w:val="00FE7FA0"/>
    <w:rsid w:val="00FF0923"/>
    <w:rsid w:val="00FF497E"/>
    <w:rsid w:val="00FF5499"/>
    <w:rsid w:val="00FF667D"/>
    <w:rsid w:val="00FF7B53"/>
    <w:rsid w:val="010CEA68"/>
    <w:rsid w:val="0164CB78"/>
    <w:rsid w:val="01856E52"/>
    <w:rsid w:val="01A9A3F2"/>
    <w:rsid w:val="02E44E33"/>
    <w:rsid w:val="02F1B2C4"/>
    <w:rsid w:val="0312D2D7"/>
    <w:rsid w:val="032741A9"/>
    <w:rsid w:val="038D22E1"/>
    <w:rsid w:val="0450DBAC"/>
    <w:rsid w:val="046DA12E"/>
    <w:rsid w:val="0481BBB8"/>
    <w:rsid w:val="050ED59C"/>
    <w:rsid w:val="0568B3EE"/>
    <w:rsid w:val="05981350"/>
    <w:rsid w:val="060FDE1F"/>
    <w:rsid w:val="0649734E"/>
    <w:rsid w:val="0657850B"/>
    <w:rsid w:val="067E585C"/>
    <w:rsid w:val="070F8449"/>
    <w:rsid w:val="07AB30C8"/>
    <w:rsid w:val="08552C3B"/>
    <w:rsid w:val="089A178F"/>
    <w:rsid w:val="08AE4420"/>
    <w:rsid w:val="090D22A7"/>
    <w:rsid w:val="0922D207"/>
    <w:rsid w:val="0B0F5FA0"/>
    <w:rsid w:val="0B6CC512"/>
    <w:rsid w:val="0B87E35B"/>
    <w:rsid w:val="0BA8243D"/>
    <w:rsid w:val="0C09A452"/>
    <w:rsid w:val="0C6AE70F"/>
    <w:rsid w:val="0C8F9137"/>
    <w:rsid w:val="0CB3F240"/>
    <w:rsid w:val="0CE3C152"/>
    <w:rsid w:val="0CFF37CC"/>
    <w:rsid w:val="0D19ED8A"/>
    <w:rsid w:val="0DD1C9AB"/>
    <w:rsid w:val="0DFA8B0F"/>
    <w:rsid w:val="0E70126E"/>
    <w:rsid w:val="0E8501AF"/>
    <w:rsid w:val="0EB34996"/>
    <w:rsid w:val="0EE1CE12"/>
    <w:rsid w:val="102103A8"/>
    <w:rsid w:val="108B7A88"/>
    <w:rsid w:val="11123259"/>
    <w:rsid w:val="1124423A"/>
    <w:rsid w:val="1243F00B"/>
    <w:rsid w:val="1266308E"/>
    <w:rsid w:val="13E832FC"/>
    <w:rsid w:val="13FD5271"/>
    <w:rsid w:val="140D8CC8"/>
    <w:rsid w:val="14BFFC7F"/>
    <w:rsid w:val="15A92F65"/>
    <w:rsid w:val="162D36B9"/>
    <w:rsid w:val="164F3249"/>
    <w:rsid w:val="17C5CA9A"/>
    <w:rsid w:val="17FB6455"/>
    <w:rsid w:val="180CFC74"/>
    <w:rsid w:val="18397961"/>
    <w:rsid w:val="18D67691"/>
    <w:rsid w:val="18E87CAC"/>
    <w:rsid w:val="1901E5D4"/>
    <w:rsid w:val="1905AE82"/>
    <w:rsid w:val="1A297FBF"/>
    <w:rsid w:val="1AC2FE46"/>
    <w:rsid w:val="1ADB6689"/>
    <w:rsid w:val="1B476EFA"/>
    <w:rsid w:val="1B5086CE"/>
    <w:rsid w:val="1B8A6AD0"/>
    <w:rsid w:val="1C2547EF"/>
    <w:rsid w:val="1C7A7FEC"/>
    <w:rsid w:val="1CA1EA92"/>
    <w:rsid w:val="1D358095"/>
    <w:rsid w:val="1D8BAEC8"/>
    <w:rsid w:val="1E69751F"/>
    <w:rsid w:val="1E836238"/>
    <w:rsid w:val="2017A580"/>
    <w:rsid w:val="209ADBD5"/>
    <w:rsid w:val="20E3664B"/>
    <w:rsid w:val="213CB950"/>
    <w:rsid w:val="21778904"/>
    <w:rsid w:val="21E38D44"/>
    <w:rsid w:val="21FABCBD"/>
    <w:rsid w:val="224046B4"/>
    <w:rsid w:val="237CE14D"/>
    <w:rsid w:val="23E6EF3E"/>
    <w:rsid w:val="242A99D5"/>
    <w:rsid w:val="248998C4"/>
    <w:rsid w:val="24FD1169"/>
    <w:rsid w:val="263CE64B"/>
    <w:rsid w:val="267C2FC5"/>
    <w:rsid w:val="26917959"/>
    <w:rsid w:val="2847F79B"/>
    <w:rsid w:val="28FA3018"/>
    <w:rsid w:val="290CB916"/>
    <w:rsid w:val="291745CB"/>
    <w:rsid w:val="293BEC04"/>
    <w:rsid w:val="29603FB0"/>
    <w:rsid w:val="298DC863"/>
    <w:rsid w:val="2992585F"/>
    <w:rsid w:val="29DBEA4A"/>
    <w:rsid w:val="2A27A05B"/>
    <w:rsid w:val="2A34B16B"/>
    <w:rsid w:val="2ABC3DFD"/>
    <w:rsid w:val="2ABDB34D"/>
    <w:rsid w:val="2B174D1F"/>
    <w:rsid w:val="2B5B0BA8"/>
    <w:rsid w:val="2B902047"/>
    <w:rsid w:val="2B9F3DAA"/>
    <w:rsid w:val="2C050FB6"/>
    <w:rsid w:val="2C087EB5"/>
    <w:rsid w:val="2C4960E1"/>
    <w:rsid w:val="2CE83C95"/>
    <w:rsid w:val="2D46CCF0"/>
    <w:rsid w:val="2D7D2C61"/>
    <w:rsid w:val="2D854437"/>
    <w:rsid w:val="2D9B619D"/>
    <w:rsid w:val="2DC85FF3"/>
    <w:rsid w:val="2DDA21D0"/>
    <w:rsid w:val="2DF9717B"/>
    <w:rsid w:val="2E08C7C5"/>
    <w:rsid w:val="2E5DE5D1"/>
    <w:rsid w:val="2EA4C657"/>
    <w:rsid w:val="2ECA3C31"/>
    <w:rsid w:val="2EE5E68F"/>
    <w:rsid w:val="307DA1EC"/>
    <w:rsid w:val="30948BD0"/>
    <w:rsid w:val="30DC5B55"/>
    <w:rsid w:val="31008A8D"/>
    <w:rsid w:val="311FBA7A"/>
    <w:rsid w:val="31221895"/>
    <w:rsid w:val="313E212F"/>
    <w:rsid w:val="3169D900"/>
    <w:rsid w:val="319CC4F8"/>
    <w:rsid w:val="3295037D"/>
    <w:rsid w:val="330F6C05"/>
    <w:rsid w:val="331810A6"/>
    <w:rsid w:val="33AC8DC7"/>
    <w:rsid w:val="34BF18B5"/>
    <w:rsid w:val="351098EE"/>
    <w:rsid w:val="3531A590"/>
    <w:rsid w:val="35619EAB"/>
    <w:rsid w:val="356B3248"/>
    <w:rsid w:val="3616A8E4"/>
    <w:rsid w:val="3638C781"/>
    <w:rsid w:val="366B3651"/>
    <w:rsid w:val="368599F0"/>
    <w:rsid w:val="368A0982"/>
    <w:rsid w:val="369E4F8E"/>
    <w:rsid w:val="36DE577D"/>
    <w:rsid w:val="370CA763"/>
    <w:rsid w:val="3716EBFF"/>
    <w:rsid w:val="3802147B"/>
    <w:rsid w:val="3825807D"/>
    <w:rsid w:val="388243E5"/>
    <w:rsid w:val="38B0ED8C"/>
    <w:rsid w:val="38C94115"/>
    <w:rsid w:val="38DD39CA"/>
    <w:rsid w:val="38FCEFE6"/>
    <w:rsid w:val="3904D1DB"/>
    <w:rsid w:val="39140973"/>
    <w:rsid w:val="39947EFB"/>
    <w:rsid w:val="3A625293"/>
    <w:rsid w:val="3AC89097"/>
    <w:rsid w:val="3ACD68BD"/>
    <w:rsid w:val="3B233057"/>
    <w:rsid w:val="3B2DECF7"/>
    <w:rsid w:val="3B359F5B"/>
    <w:rsid w:val="3B904DFE"/>
    <w:rsid w:val="3BCB7414"/>
    <w:rsid w:val="3BD51222"/>
    <w:rsid w:val="3BF9AC72"/>
    <w:rsid w:val="3C11C32B"/>
    <w:rsid w:val="3C87A38F"/>
    <w:rsid w:val="3CD2E7B1"/>
    <w:rsid w:val="3D0EA92D"/>
    <w:rsid w:val="3D81D2FE"/>
    <w:rsid w:val="3D83C375"/>
    <w:rsid w:val="3E2BACF5"/>
    <w:rsid w:val="3E3A5B85"/>
    <w:rsid w:val="3E4887C5"/>
    <w:rsid w:val="3E754891"/>
    <w:rsid w:val="3F7B89BB"/>
    <w:rsid w:val="3FEA40AF"/>
    <w:rsid w:val="3FEB9E54"/>
    <w:rsid w:val="405F3502"/>
    <w:rsid w:val="4064376F"/>
    <w:rsid w:val="412157C3"/>
    <w:rsid w:val="4148DEFA"/>
    <w:rsid w:val="416224B9"/>
    <w:rsid w:val="41972463"/>
    <w:rsid w:val="4217E91D"/>
    <w:rsid w:val="4368272B"/>
    <w:rsid w:val="43DE5B7F"/>
    <w:rsid w:val="43E3B726"/>
    <w:rsid w:val="4522621A"/>
    <w:rsid w:val="453140A6"/>
    <w:rsid w:val="456009FF"/>
    <w:rsid w:val="457035FE"/>
    <w:rsid w:val="4591AB76"/>
    <w:rsid w:val="45970F36"/>
    <w:rsid w:val="462AE4DC"/>
    <w:rsid w:val="4631E3CA"/>
    <w:rsid w:val="463CAA9A"/>
    <w:rsid w:val="46AAE5F0"/>
    <w:rsid w:val="46B835CC"/>
    <w:rsid w:val="46CD7173"/>
    <w:rsid w:val="46DFCC57"/>
    <w:rsid w:val="476E5A05"/>
    <w:rsid w:val="47ED5226"/>
    <w:rsid w:val="4801D4A6"/>
    <w:rsid w:val="48B1AA52"/>
    <w:rsid w:val="49328B14"/>
    <w:rsid w:val="493DC472"/>
    <w:rsid w:val="4940A2EE"/>
    <w:rsid w:val="4947C732"/>
    <w:rsid w:val="496DCC2E"/>
    <w:rsid w:val="4A3FC2E1"/>
    <w:rsid w:val="4A66FFBA"/>
    <w:rsid w:val="4A8B74DF"/>
    <w:rsid w:val="4A989828"/>
    <w:rsid w:val="4ABDD585"/>
    <w:rsid w:val="4AFDA939"/>
    <w:rsid w:val="4B9FBB1A"/>
    <w:rsid w:val="4BA51994"/>
    <w:rsid w:val="4BD01C78"/>
    <w:rsid w:val="4BDFC077"/>
    <w:rsid w:val="4C18CFCE"/>
    <w:rsid w:val="4CB25B3F"/>
    <w:rsid w:val="4CB6B7B3"/>
    <w:rsid w:val="4CDECE18"/>
    <w:rsid w:val="4CFF25EA"/>
    <w:rsid w:val="4D0B56EA"/>
    <w:rsid w:val="4D35F4E7"/>
    <w:rsid w:val="4D655AE4"/>
    <w:rsid w:val="4D9063FD"/>
    <w:rsid w:val="4EE35E95"/>
    <w:rsid w:val="4EEA4F30"/>
    <w:rsid w:val="4F056732"/>
    <w:rsid w:val="4F0B3999"/>
    <w:rsid w:val="4F6E32FD"/>
    <w:rsid w:val="4F763B7C"/>
    <w:rsid w:val="502F8849"/>
    <w:rsid w:val="504D7CB0"/>
    <w:rsid w:val="507D0272"/>
    <w:rsid w:val="50BE5E0C"/>
    <w:rsid w:val="50EB9E34"/>
    <w:rsid w:val="510B764B"/>
    <w:rsid w:val="5111AA8B"/>
    <w:rsid w:val="519EC938"/>
    <w:rsid w:val="530536A3"/>
    <w:rsid w:val="5324015C"/>
    <w:rsid w:val="53886B7A"/>
    <w:rsid w:val="53BE7047"/>
    <w:rsid w:val="5400A613"/>
    <w:rsid w:val="5471B751"/>
    <w:rsid w:val="551CB9E5"/>
    <w:rsid w:val="55444DA8"/>
    <w:rsid w:val="554A0243"/>
    <w:rsid w:val="5555C766"/>
    <w:rsid w:val="55CE3BAC"/>
    <w:rsid w:val="561D4789"/>
    <w:rsid w:val="563F7FD6"/>
    <w:rsid w:val="5644E878"/>
    <w:rsid w:val="56D3B244"/>
    <w:rsid w:val="57484569"/>
    <w:rsid w:val="57A91AF1"/>
    <w:rsid w:val="581DD84E"/>
    <w:rsid w:val="58709057"/>
    <w:rsid w:val="589EB48B"/>
    <w:rsid w:val="58B9CFB1"/>
    <w:rsid w:val="591D6A0F"/>
    <w:rsid w:val="59A781AB"/>
    <w:rsid w:val="59ACB45A"/>
    <w:rsid w:val="59E29EF4"/>
    <w:rsid w:val="5A1ADF9D"/>
    <w:rsid w:val="5A2328C5"/>
    <w:rsid w:val="5A283B0D"/>
    <w:rsid w:val="5A4C4C8B"/>
    <w:rsid w:val="5A538A7A"/>
    <w:rsid w:val="5A582A1E"/>
    <w:rsid w:val="5A6E87AE"/>
    <w:rsid w:val="5A8C73A2"/>
    <w:rsid w:val="5AB37F3E"/>
    <w:rsid w:val="5AD576E8"/>
    <w:rsid w:val="5B652151"/>
    <w:rsid w:val="5BA9821F"/>
    <w:rsid w:val="5BE89FE9"/>
    <w:rsid w:val="5C70A369"/>
    <w:rsid w:val="5CFAB0FC"/>
    <w:rsid w:val="5D1A2FC7"/>
    <w:rsid w:val="5DBFF25B"/>
    <w:rsid w:val="5DD2024C"/>
    <w:rsid w:val="5DE2BA9D"/>
    <w:rsid w:val="5E857D54"/>
    <w:rsid w:val="5E98D023"/>
    <w:rsid w:val="5E9F5197"/>
    <w:rsid w:val="5FBDFC3A"/>
    <w:rsid w:val="5FCA8DF6"/>
    <w:rsid w:val="60506FEC"/>
    <w:rsid w:val="6061335B"/>
    <w:rsid w:val="609087BD"/>
    <w:rsid w:val="60B2DD82"/>
    <w:rsid w:val="60C7C4FE"/>
    <w:rsid w:val="60EE6694"/>
    <w:rsid w:val="6117BF5C"/>
    <w:rsid w:val="615C5AA0"/>
    <w:rsid w:val="6187F87F"/>
    <w:rsid w:val="61ADA670"/>
    <w:rsid w:val="61BD158C"/>
    <w:rsid w:val="61CC540D"/>
    <w:rsid w:val="61EAC423"/>
    <w:rsid w:val="62399710"/>
    <w:rsid w:val="625B689A"/>
    <w:rsid w:val="62798174"/>
    <w:rsid w:val="62945A64"/>
    <w:rsid w:val="62C014A2"/>
    <w:rsid w:val="631EA427"/>
    <w:rsid w:val="635D010E"/>
    <w:rsid w:val="6364FB7A"/>
    <w:rsid w:val="639AB557"/>
    <w:rsid w:val="641F7001"/>
    <w:rsid w:val="642DEA39"/>
    <w:rsid w:val="64561F63"/>
    <w:rsid w:val="6461FCFA"/>
    <w:rsid w:val="649DE722"/>
    <w:rsid w:val="65002F06"/>
    <w:rsid w:val="6599178A"/>
    <w:rsid w:val="65EFE7CB"/>
    <w:rsid w:val="66053509"/>
    <w:rsid w:val="6625FDC2"/>
    <w:rsid w:val="6773B120"/>
    <w:rsid w:val="67B9A0FA"/>
    <w:rsid w:val="6893E1BA"/>
    <w:rsid w:val="68F2BD2B"/>
    <w:rsid w:val="68FBF2D0"/>
    <w:rsid w:val="696057B5"/>
    <w:rsid w:val="697C12E3"/>
    <w:rsid w:val="69C96F82"/>
    <w:rsid w:val="69D49956"/>
    <w:rsid w:val="6A71C453"/>
    <w:rsid w:val="6AB00367"/>
    <w:rsid w:val="6B6D6878"/>
    <w:rsid w:val="6C81777F"/>
    <w:rsid w:val="6D4ABBF0"/>
    <w:rsid w:val="6DCAD2A9"/>
    <w:rsid w:val="6E00E193"/>
    <w:rsid w:val="6E226450"/>
    <w:rsid w:val="6E69CA91"/>
    <w:rsid w:val="6FB335A2"/>
    <w:rsid w:val="700149F8"/>
    <w:rsid w:val="701830CA"/>
    <w:rsid w:val="703A1515"/>
    <w:rsid w:val="70640827"/>
    <w:rsid w:val="716C534E"/>
    <w:rsid w:val="71B35EFE"/>
    <w:rsid w:val="71DAE208"/>
    <w:rsid w:val="71E0CD41"/>
    <w:rsid w:val="7262FA53"/>
    <w:rsid w:val="7266FA2C"/>
    <w:rsid w:val="72745998"/>
    <w:rsid w:val="72B2CD2C"/>
    <w:rsid w:val="735D3D11"/>
    <w:rsid w:val="73EB93D4"/>
    <w:rsid w:val="74308ABB"/>
    <w:rsid w:val="747C409D"/>
    <w:rsid w:val="74835BC9"/>
    <w:rsid w:val="74970CFD"/>
    <w:rsid w:val="74AE2705"/>
    <w:rsid w:val="74CE9D51"/>
    <w:rsid w:val="74DA2E20"/>
    <w:rsid w:val="75128048"/>
    <w:rsid w:val="754FA64C"/>
    <w:rsid w:val="75683215"/>
    <w:rsid w:val="75A20A12"/>
    <w:rsid w:val="76B6EA35"/>
    <w:rsid w:val="77A8D8C4"/>
    <w:rsid w:val="77E4AFA7"/>
    <w:rsid w:val="77FCDAD3"/>
    <w:rsid w:val="7826FC87"/>
    <w:rsid w:val="7833111D"/>
    <w:rsid w:val="78540D4D"/>
    <w:rsid w:val="787F816D"/>
    <w:rsid w:val="78B98DCC"/>
    <w:rsid w:val="78D674FB"/>
    <w:rsid w:val="78E19BC9"/>
    <w:rsid w:val="798C9288"/>
    <w:rsid w:val="79F02F2A"/>
    <w:rsid w:val="7A39200A"/>
    <w:rsid w:val="7AE4622B"/>
    <w:rsid w:val="7B3B1AE6"/>
    <w:rsid w:val="7B6A314E"/>
    <w:rsid w:val="7C2E3375"/>
    <w:rsid w:val="7CE42BFB"/>
    <w:rsid w:val="7D0CEB71"/>
    <w:rsid w:val="7D340441"/>
    <w:rsid w:val="7DFAF56A"/>
    <w:rsid w:val="7E036335"/>
    <w:rsid w:val="7ED8FA48"/>
    <w:rsid w:val="7F0C1571"/>
    <w:rsid w:val="7F1EAACC"/>
    <w:rsid w:val="7F565A84"/>
    <w:rsid w:val="7F6BA0FE"/>
    <w:rsid w:val="7FB9107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EB5989"/>
  <w15:docId w15:val="{F61F3DB3-A599-481F-A53E-83174BF55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unhideWhenUsed/>
    <w:qFormat/>
    <w:pPr>
      <w:keepNext/>
      <w:keepLines/>
      <w:spacing w:before="160" w:after="80"/>
      <w:outlineLvl w:val="1"/>
    </w:pPr>
    <w:rPr>
      <w:color w:val="2F5496"/>
      <w:sz w:val="32"/>
      <w:szCs w:val="32"/>
    </w:rPr>
  </w:style>
  <w:style w:type="paragraph" w:styleId="Heading3">
    <w:name w:val="heading 3"/>
    <w:basedOn w:val="Normal"/>
    <w:next w:val="Normal"/>
    <w:uiPriority w:val="9"/>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pPr>
      <w:spacing w:after="0" w:line="240" w:lineRule="auto"/>
    </w:pPr>
    <w:rPr>
      <w:sz w:val="22"/>
      <w:szCs w:val="22"/>
    </w:rPr>
    <w:tblPr>
      <w:tblStyleRowBandSize w:val="1"/>
      <w:tblStyleColBandSize w:val="1"/>
    </w:tblPr>
  </w:style>
  <w:style w:type="table" w:customStyle="1" w:styleId="a0">
    <w:basedOn w:val="TableNormal"/>
    <w:pPr>
      <w:spacing w:after="0" w:line="240" w:lineRule="auto"/>
    </w:pPr>
    <w:tblPr>
      <w:tblStyleRowBandSize w:val="1"/>
      <w:tblStyleColBandSize w:val="1"/>
    </w:tblPr>
    <w:tblStylePr w:type="firstRow">
      <w:rPr>
        <w:b/>
        <w:color w:val="FFFFFF"/>
      </w:rPr>
      <w:tblPr/>
      <w:tcPr>
        <w:shd w:val="clear" w:color="auto" w:fill="000000"/>
      </w:tcPr>
    </w:tblStylePr>
    <w:tblStylePr w:type="lastRow">
      <w:rPr>
        <w:b/>
      </w:rPr>
      <w:tblPr/>
      <w:tcPr>
        <w:tcBorders>
          <w:top w:val="single" w:sz="4" w:space="0" w:color="000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000000"/>
          <w:left w:val="nil"/>
        </w:tcBorders>
      </w:tcPr>
    </w:tblStylePr>
    <w:tblStylePr w:type="swCell">
      <w:tblPr/>
      <w:tcPr>
        <w:tcBorders>
          <w:top w:val="single" w:sz="4" w:space="0" w:color="000000"/>
          <w:right w:val="nil"/>
        </w:tcBorders>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rPr>
      <w:sz w:val="22"/>
      <w:szCs w:val="22"/>
    </w:r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556E7"/>
    <w:rPr>
      <w:b/>
      <w:bCs/>
    </w:rPr>
  </w:style>
  <w:style w:type="character" w:customStyle="1" w:styleId="CommentSubjectChar">
    <w:name w:val="Comment Subject Char"/>
    <w:basedOn w:val="CommentTextChar"/>
    <w:link w:val="CommentSubject"/>
    <w:uiPriority w:val="99"/>
    <w:semiHidden/>
    <w:rsid w:val="004556E7"/>
    <w:rPr>
      <w:b/>
      <w:bCs/>
      <w:sz w:val="20"/>
      <w:szCs w:val="20"/>
    </w:rPr>
  </w:style>
  <w:style w:type="paragraph" w:styleId="Revision">
    <w:name w:val="Revision"/>
    <w:hidden/>
    <w:uiPriority w:val="99"/>
    <w:semiHidden/>
    <w:rsid w:val="001B0921"/>
    <w:pPr>
      <w:spacing w:after="0" w:line="240" w:lineRule="auto"/>
    </w:pPr>
  </w:style>
  <w:style w:type="paragraph" w:styleId="Header">
    <w:name w:val="header"/>
    <w:basedOn w:val="Normal"/>
    <w:link w:val="HeaderChar"/>
    <w:uiPriority w:val="99"/>
    <w:unhideWhenUsed/>
    <w:rsid w:val="006049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49FF"/>
  </w:style>
  <w:style w:type="paragraph" w:styleId="Footer">
    <w:name w:val="footer"/>
    <w:basedOn w:val="Normal"/>
    <w:link w:val="FooterChar"/>
    <w:uiPriority w:val="99"/>
    <w:unhideWhenUsed/>
    <w:rsid w:val="006049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49FF"/>
  </w:style>
  <w:style w:type="character" w:styleId="Mention">
    <w:name w:val="Mention"/>
    <w:basedOn w:val="DefaultParagraphFont"/>
    <w:uiPriority w:val="99"/>
    <w:unhideWhenUsed/>
    <w:rsid w:val="00924E50"/>
    <w:rPr>
      <w:color w:val="2B579A"/>
      <w:shd w:val="clear" w:color="auto" w:fill="E1DFDD"/>
    </w:rPr>
  </w:style>
  <w:style w:type="table" w:styleId="GridTable1Light">
    <w:name w:val="Grid Table 1 Light"/>
    <w:basedOn w:val="TableNormal"/>
    <w:uiPriority w:val="46"/>
    <w:rsid w:val="008F518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F55F4A"/>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7833111D"/>
    <w:pPr>
      <w:ind w:left="720"/>
      <w:contextualSpacing/>
    </w:pPr>
  </w:style>
  <w:style w:type="table" w:styleId="TableGrid">
    <w:name w:val="Table Grid"/>
    <w:basedOn w:val="TableNormal"/>
    <w:uiPriority w:val="39"/>
    <w:rsid w:val="007A606C"/>
    <w:pPr>
      <w:spacing w:after="0" w:line="240" w:lineRule="auto"/>
    </w:pPr>
    <w:tblPr/>
  </w:style>
  <w:style w:type="paragraph" w:styleId="NoSpacing">
    <w:name w:val="No Spacing"/>
    <w:uiPriority w:val="1"/>
    <w:qFormat/>
    <w:rsid w:val="00A0520A"/>
    <w:pPr>
      <w:spacing w:after="0" w:line="240" w:lineRule="auto"/>
    </w:pPr>
  </w:style>
  <w:style w:type="paragraph" w:customStyle="1" w:styleId="Normalintable">
    <w:name w:val="Normal in table"/>
    <w:basedOn w:val="Normal"/>
    <w:uiPriority w:val="1"/>
    <w:rsid w:val="5E98D023"/>
    <w:pPr>
      <w:keepLines/>
      <w:spacing w:after="0"/>
    </w:pPr>
    <w:rPr>
      <w:rFonts w:ascii="Arial" w:hAnsi="Arial" w:cs="Arial"/>
      <w:lang w:eastAsia="en-US"/>
    </w:rPr>
  </w:style>
  <w:style w:type="character" w:styleId="Hyperlink">
    <w:name w:val="Hyperlink"/>
    <w:basedOn w:val="DefaultParagraphFont"/>
    <w:uiPriority w:val="99"/>
    <w:unhideWhenUsed/>
    <w:rsid w:val="0099708F"/>
    <w:rPr>
      <w:color w:val="0000FF" w:themeColor="hyperlink"/>
      <w:u w:val="single"/>
    </w:rPr>
  </w:style>
  <w:style w:type="character" w:styleId="UnresolvedMention">
    <w:name w:val="Unresolved Mention"/>
    <w:basedOn w:val="DefaultParagraphFont"/>
    <w:uiPriority w:val="99"/>
    <w:semiHidden/>
    <w:unhideWhenUsed/>
    <w:rsid w:val="009970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094388">
      <w:bodyDiv w:val="1"/>
      <w:marLeft w:val="0"/>
      <w:marRight w:val="0"/>
      <w:marTop w:val="0"/>
      <w:marBottom w:val="0"/>
      <w:divBdr>
        <w:top w:val="none" w:sz="0" w:space="0" w:color="auto"/>
        <w:left w:val="none" w:sz="0" w:space="0" w:color="auto"/>
        <w:bottom w:val="none" w:sz="0" w:space="0" w:color="auto"/>
        <w:right w:val="none" w:sz="0" w:space="0" w:color="auto"/>
      </w:divBdr>
      <w:divsChild>
        <w:div w:id="958757233">
          <w:marLeft w:val="0"/>
          <w:marRight w:val="0"/>
          <w:marTop w:val="0"/>
          <w:marBottom w:val="0"/>
          <w:divBdr>
            <w:top w:val="none" w:sz="0" w:space="0" w:color="auto"/>
            <w:left w:val="none" w:sz="0" w:space="0" w:color="auto"/>
            <w:bottom w:val="none" w:sz="0" w:space="0" w:color="auto"/>
            <w:right w:val="none" w:sz="0" w:space="0" w:color="auto"/>
          </w:divBdr>
        </w:div>
        <w:div w:id="2047095876">
          <w:marLeft w:val="0"/>
          <w:marRight w:val="0"/>
          <w:marTop w:val="0"/>
          <w:marBottom w:val="0"/>
          <w:divBdr>
            <w:top w:val="none" w:sz="0" w:space="0" w:color="auto"/>
            <w:left w:val="none" w:sz="0" w:space="0" w:color="auto"/>
            <w:bottom w:val="none" w:sz="0" w:space="0" w:color="auto"/>
            <w:right w:val="none" w:sz="0" w:space="0" w:color="auto"/>
          </w:divBdr>
        </w:div>
      </w:divsChild>
    </w:div>
    <w:div w:id="1733238570">
      <w:bodyDiv w:val="1"/>
      <w:marLeft w:val="0"/>
      <w:marRight w:val="0"/>
      <w:marTop w:val="0"/>
      <w:marBottom w:val="0"/>
      <w:divBdr>
        <w:top w:val="none" w:sz="0" w:space="0" w:color="auto"/>
        <w:left w:val="none" w:sz="0" w:space="0" w:color="auto"/>
        <w:bottom w:val="none" w:sz="0" w:space="0" w:color="auto"/>
        <w:right w:val="none" w:sz="0" w:space="0" w:color="auto"/>
      </w:divBdr>
      <w:divsChild>
        <w:div w:id="420953191">
          <w:marLeft w:val="0"/>
          <w:marRight w:val="0"/>
          <w:marTop w:val="0"/>
          <w:marBottom w:val="0"/>
          <w:divBdr>
            <w:top w:val="none" w:sz="0" w:space="0" w:color="auto"/>
            <w:left w:val="none" w:sz="0" w:space="0" w:color="auto"/>
            <w:bottom w:val="none" w:sz="0" w:space="0" w:color="auto"/>
            <w:right w:val="none" w:sz="0" w:space="0" w:color="auto"/>
          </w:divBdr>
        </w:div>
        <w:div w:id="181405403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ales.enquiries@poplarharca.co.uk"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lease-advice.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roperties xmlns="http://www.imanage.com/work/xmlschema">
  <documentid>LEGAL!146844091.1</documentid>
  <senderid>LJ007</senderid>
  <senderemail>LYNN.JAMES@CLARKEWILLMOTT.COM</senderemail>
  <lastmodified>2025-06-02T22:04:00.0000000+01:00</lastmodified>
  <database>LEGAL</database>
</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f51a759-7631-4379-ace5-826a393b61f8">
      <Terms xmlns="http://schemas.microsoft.com/office/infopath/2007/PartnerControls"/>
    </lcf76f155ced4ddcb4097134ff3c332f>
    <TaxCatchAll xmlns="ae47425f-d05e-4d11-8d1c-30fead64ce9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03B1EA68A7B894D8F69651A5D49475D" ma:contentTypeVersion="13" ma:contentTypeDescription="Create a new document." ma:contentTypeScope="" ma:versionID="3e91365b1d29e23690c4d7fd1e8d9178">
  <xsd:schema xmlns:xsd="http://www.w3.org/2001/XMLSchema" xmlns:xs="http://www.w3.org/2001/XMLSchema" xmlns:p="http://schemas.microsoft.com/office/2006/metadata/properties" xmlns:ns2="6f51a759-7631-4379-ace5-826a393b61f8" xmlns:ns3="ae47425f-d05e-4d11-8d1c-30fead64ce91" targetNamespace="http://schemas.microsoft.com/office/2006/metadata/properties" ma:root="true" ma:fieldsID="e0b885db2b00a86abdb640c1c4d0b495" ns2:_="" ns3:_="">
    <xsd:import namespace="6f51a759-7631-4379-ace5-826a393b61f8"/>
    <xsd:import namespace="ae47425f-d05e-4d11-8d1c-30fead64ce9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51a759-7631-4379-ace5-826a393b61f8"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c6651129-90d6-42d9-9cca-78c4636e4b0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47425f-d05e-4d11-8d1c-30fead64ce9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0a706be-b46e-4e6a-be17-eea8a0dab23a}" ma:internalName="TaxCatchAll" ma:showField="CatchAllData" ma:web="ae47425f-d05e-4d11-8d1c-30fead64ce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116B1E-37E1-414C-8272-41F56CA6A90B}">
  <ds:schemaRefs>
    <ds:schemaRef ds:uri="http://www.imanage.com/work/xmlschema"/>
  </ds:schemaRefs>
</ds:datastoreItem>
</file>

<file path=customXml/itemProps2.xml><?xml version="1.0" encoding="utf-8"?>
<ds:datastoreItem xmlns:ds="http://schemas.openxmlformats.org/officeDocument/2006/customXml" ds:itemID="{AD2DBC91-0D68-46DE-A95B-3CE03BBA3602}">
  <ds:schemaRefs>
    <ds:schemaRef ds:uri="http://schemas.microsoft.com/office/2006/metadata/properties"/>
    <ds:schemaRef ds:uri="http://schemas.microsoft.com/office/infopath/2007/PartnerControls"/>
    <ds:schemaRef ds:uri="6f51a759-7631-4379-ace5-826a393b61f8"/>
    <ds:schemaRef ds:uri="ae47425f-d05e-4d11-8d1c-30fead64ce91"/>
  </ds:schemaRefs>
</ds:datastoreItem>
</file>

<file path=customXml/itemProps3.xml><?xml version="1.0" encoding="utf-8"?>
<ds:datastoreItem xmlns:ds="http://schemas.openxmlformats.org/officeDocument/2006/customXml" ds:itemID="{2A6DF6A7-4B63-40A5-84A2-7AC7CA7D5A8D}">
  <ds:schemaRefs>
    <ds:schemaRef ds:uri="http://schemas.openxmlformats.org/officeDocument/2006/bibliography"/>
  </ds:schemaRefs>
</ds:datastoreItem>
</file>

<file path=customXml/itemProps4.xml><?xml version="1.0" encoding="utf-8"?>
<ds:datastoreItem xmlns:ds="http://schemas.openxmlformats.org/officeDocument/2006/customXml" ds:itemID="{833ADDD3-708C-4DD3-81DE-AAACA006BD9E}">
  <ds:schemaRefs>
    <ds:schemaRef ds:uri="http://schemas.microsoft.com/sharepoint/v3/contenttype/forms"/>
  </ds:schemaRefs>
</ds:datastoreItem>
</file>

<file path=customXml/itemProps5.xml><?xml version="1.0" encoding="utf-8"?>
<ds:datastoreItem xmlns:ds="http://schemas.openxmlformats.org/officeDocument/2006/customXml" ds:itemID="{C2BEE7E8-9A5B-45D2-A37E-6AFA32F5FD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51a759-7631-4379-ace5-826a393b61f8"/>
    <ds:schemaRef ds:uri="ae47425f-d05e-4d11-8d1c-30fead64ce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0061d0d-9e45-4dee-b46c-554ea962cf50}" enabled="0" method="" siteId="{a0061d0d-9e45-4dee-b46c-554ea962cf50}"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Pages>
  <Words>1488</Words>
  <Characters>8484</Characters>
  <Application>Microsoft Office Word</Application>
  <DocSecurity>4</DocSecurity>
  <Lines>70</Lines>
  <Paragraphs>19</Paragraphs>
  <ScaleCrop>false</ScaleCrop>
  <Company/>
  <LinksUpToDate>false</LinksUpToDate>
  <CharactersWithSpaces>9953</CharactersWithSpaces>
  <SharedDoc>false</SharedDoc>
  <HLinks>
    <vt:vector size="12" baseType="variant">
      <vt:variant>
        <vt:i4>1245184</vt:i4>
      </vt:variant>
      <vt:variant>
        <vt:i4>3</vt:i4>
      </vt:variant>
      <vt:variant>
        <vt:i4>0</vt:i4>
      </vt:variant>
      <vt:variant>
        <vt:i4>5</vt:i4>
      </vt:variant>
      <vt:variant>
        <vt:lpwstr>https://www.lease-advice.org/</vt:lpwstr>
      </vt:variant>
      <vt:variant>
        <vt:lpwstr/>
      </vt:variant>
      <vt:variant>
        <vt:i4>5570667</vt:i4>
      </vt:variant>
      <vt:variant>
        <vt:i4>0</vt:i4>
      </vt:variant>
      <vt:variant>
        <vt:i4>0</vt:i4>
      </vt:variant>
      <vt:variant>
        <vt:i4>5</vt:i4>
      </vt:variant>
      <vt:variant>
        <vt:lpwstr>mailto:Sales.enquiries@poplarharca.co.uk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Bernie Conroy</dc:creator>
  <cp:keywords/>
  <cp:lastModifiedBy>Helen Mason (HARCA)</cp:lastModifiedBy>
  <cp:revision>41</cp:revision>
  <cp:lastPrinted>2025-04-23T21:55:00Z</cp:lastPrinted>
  <dcterms:created xsi:type="dcterms:W3CDTF">2025-11-01T05:43:00Z</dcterms:created>
  <dcterms:modified xsi:type="dcterms:W3CDTF">2026-05-18T09:53:00Z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0x010100303B1EA68A7B894D8F69651A5D49475D</vt:lpwstr>
  </property>
  <property fmtid="{D5CDD505-2E9C-101B-9397-08002B2CF9AE}" pid="3" name="GrammarlyDocumentId">
    <vt:lpwstr>a47f3cb53be638906a83e81b9673e9464abb46caf533ad79440b7904d92a6d58</vt:lpwstr>
  </property>
  <property fmtid="{D5CDD505-2E9C-101B-9397-08002B2CF9AE}" pid="4" name="MediaServiceImageTags">
    <vt:lpwstr/>
  </property>
</Properties>
</file>